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5FA54" w14:textId="77777777" w:rsidR="008C506C" w:rsidRPr="00801DF8" w:rsidRDefault="008C506C" w:rsidP="005051CD">
      <w:pPr>
        <w:jc w:val="center"/>
        <w:rPr>
          <w:rFonts w:ascii="Arial" w:hAnsi="Arial" w:cs="Arial"/>
          <w:b/>
          <w:bCs/>
          <w:sz w:val="22"/>
        </w:rPr>
      </w:pPr>
    </w:p>
    <w:p w14:paraId="3BF86B70" w14:textId="4F089896" w:rsidR="00391F54" w:rsidRDefault="00391F54" w:rsidP="00391F54">
      <w:pPr>
        <w:jc w:val="center"/>
        <w:rPr>
          <w:rFonts w:ascii="Arial" w:hAnsi="Arial" w:cs="Arial"/>
          <w:b/>
          <w:bCs/>
          <w:szCs w:val="24"/>
        </w:rPr>
      </w:pPr>
    </w:p>
    <w:p w14:paraId="17D28E48" w14:textId="46BB8688" w:rsidR="00ED5F42" w:rsidRDefault="00ED5F42" w:rsidP="00391F54">
      <w:pPr>
        <w:jc w:val="center"/>
        <w:rPr>
          <w:rFonts w:ascii="Arial" w:hAnsi="Arial" w:cs="Arial"/>
          <w:b/>
          <w:bCs/>
          <w:szCs w:val="24"/>
        </w:rPr>
      </w:pPr>
    </w:p>
    <w:p w14:paraId="2324F2B0" w14:textId="5B7F1743" w:rsidR="00ED5F42" w:rsidRDefault="00ED5F42" w:rsidP="00391F54">
      <w:pPr>
        <w:jc w:val="center"/>
        <w:rPr>
          <w:rFonts w:ascii="Arial" w:hAnsi="Arial" w:cs="Arial"/>
          <w:b/>
          <w:bCs/>
          <w:szCs w:val="24"/>
        </w:rPr>
      </w:pPr>
    </w:p>
    <w:p w14:paraId="35AC5090" w14:textId="2E9B7B61" w:rsidR="00ED5F42" w:rsidRDefault="00ED5F42" w:rsidP="00391F54">
      <w:pPr>
        <w:jc w:val="center"/>
        <w:rPr>
          <w:rFonts w:ascii="Arial" w:hAnsi="Arial" w:cs="Arial"/>
          <w:b/>
          <w:bCs/>
          <w:szCs w:val="24"/>
        </w:rPr>
      </w:pPr>
    </w:p>
    <w:p w14:paraId="1DD914A1" w14:textId="2BF9168B" w:rsidR="00ED5F42" w:rsidRDefault="00ED5F42" w:rsidP="00391F54">
      <w:pPr>
        <w:jc w:val="center"/>
        <w:rPr>
          <w:rFonts w:ascii="Arial" w:hAnsi="Arial" w:cs="Arial"/>
          <w:b/>
          <w:bCs/>
          <w:szCs w:val="24"/>
        </w:rPr>
      </w:pPr>
    </w:p>
    <w:p w14:paraId="0DE292DD" w14:textId="4828DCE2" w:rsidR="00ED5F42" w:rsidRDefault="00ED5F42" w:rsidP="00391F54">
      <w:pPr>
        <w:jc w:val="center"/>
        <w:rPr>
          <w:rFonts w:ascii="Arial" w:hAnsi="Arial" w:cs="Arial"/>
          <w:b/>
          <w:bCs/>
          <w:szCs w:val="24"/>
        </w:rPr>
      </w:pPr>
    </w:p>
    <w:p w14:paraId="62AEB792" w14:textId="63C54456" w:rsidR="00ED5F42" w:rsidRDefault="00ED5F42" w:rsidP="00391F54">
      <w:pPr>
        <w:jc w:val="center"/>
        <w:rPr>
          <w:rFonts w:ascii="Arial" w:hAnsi="Arial" w:cs="Arial"/>
          <w:b/>
          <w:bCs/>
          <w:szCs w:val="24"/>
        </w:rPr>
      </w:pPr>
    </w:p>
    <w:p w14:paraId="21DB9174" w14:textId="7F67CC6E" w:rsidR="00ED5F42" w:rsidRDefault="00ED5F42" w:rsidP="00391F54">
      <w:pPr>
        <w:jc w:val="center"/>
        <w:rPr>
          <w:rFonts w:ascii="Arial" w:hAnsi="Arial" w:cs="Arial"/>
          <w:b/>
          <w:bCs/>
          <w:szCs w:val="24"/>
        </w:rPr>
      </w:pPr>
    </w:p>
    <w:p w14:paraId="4C1A8821" w14:textId="77777777" w:rsidR="00ED5F42" w:rsidRPr="00801DF8" w:rsidRDefault="00ED5F42" w:rsidP="00391F54">
      <w:pPr>
        <w:jc w:val="center"/>
        <w:rPr>
          <w:rFonts w:ascii="Arial" w:hAnsi="Arial" w:cs="Arial"/>
          <w:b/>
          <w:bCs/>
          <w:szCs w:val="24"/>
        </w:rPr>
      </w:pPr>
    </w:p>
    <w:p w14:paraId="443E84C0" w14:textId="77777777" w:rsidR="00391F54" w:rsidRPr="00801DF8" w:rsidRDefault="00391F54" w:rsidP="00391F54">
      <w:pPr>
        <w:jc w:val="center"/>
        <w:rPr>
          <w:rFonts w:ascii="Arial" w:hAnsi="Arial" w:cs="Arial"/>
          <w:b/>
          <w:bCs/>
          <w:szCs w:val="24"/>
        </w:rPr>
      </w:pPr>
    </w:p>
    <w:p w14:paraId="2D778428" w14:textId="65523E7C" w:rsidR="00391F54" w:rsidRPr="000E77E0" w:rsidRDefault="00ED5F42" w:rsidP="00391F54">
      <w:pPr>
        <w:jc w:val="center"/>
        <w:rPr>
          <w:rFonts w:ascii="Arial" w:hAnsi="Arial" w:cs="Arial"/>
          <w:b/>
          <w:bCs/>
          <w:szCs w:val="24"/>
        </w:rPr>
      </w:pPr>
      <w:r w:rsidRPr="000E77E0">
        <w:rPr>
          <w:noProof/>
        </w:rPr>
        <w:drawing>
          <wp:inline distT="0" distB="0" distL="0" distR="0" wp14:anchorId="1F340A2B" wp14:editId="546FFD60">
            <wp:extent cx="1350654" cy="2224717"/>
            <wp:effectExtent l="0" t="0" r="0" b="0"/>
            <wp:docPr id="1" name="Picture 1" descr="C:\Users\stephanie.daniel\AppData\Local\Microsoft\Windows\INetCache\Content.Outlook\XWFTGNM8\ICC_Logo_P_RGB_P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1">
                      <a:extLst>
                        <a:ext uri="{28A0092B-C50C-407E-A947-70E740481C1C}">
                          <a14:useLocalDpi xmlns:a14="http://schemas.microsoft.com/office/drawing/2010/main" val="0"/>
                        </a:ext>
                      </a:extLst>
                    </a:blip>
                    <a:stretch>
                      <a:fillRect/>
                    </a:stretch>
                  </pic:blipFill>
                  <pic:spPr>
                    <a:xfrm>
                      <a:off x="0" y="0"/>
                      <a:ext cx="1350654" cy="2224717"/>
                    </a:xfrm>
                    <a:prstGeom prst="rect">
                      <a:avLst/>
                    </a:prstGeom>
                  </pic:spPr>
                </pic:pic>
              </a:graphicData>
            </a:graphic>
          </wp:inline>
        </w:drawing>
      </w:r>
    </w:p>
    <w:p w14:paraId="5D15B42B" w14:textId="77777777" w:rsidR="00391F54" w:rsidRPr="000E77E0" w:rsidRDefault="00391F54" w:rsidP="00391F54">
      <w:pPr>
        <w:jc w:val="center"/>
        <w:rPr>
          <w:rFonts w:ascii="Arial" w:hAnsi="Arial" w:cs="Arial"/>
          <w:b/>
          <w:bCs/>
          <w:szCs w:val="24"/>
        </w:rPr>
      </w:pPr>
    </w:p>
    <w:p w14:paraId="24ADB3F5" w14:textId="77777777" w:rsidR="00391F54" w:rsidRPr="000E77E0" w:rsidRDefault="00391F54" w:rsidP="00391F54">
      <w:pPr>
        <w:jc w:val="center"/>
        <w:rPr>
          <w:rFonts w:ascii="Arial" w:hAnsi="Arial" w:cs="Arial"/>
          <w:b/>
          <w:bCs/>
          <w:szCs w:val="24"/>
        </w:rPr>
      </w:pPr>
    </w:p>
    <w:p w14:paraId="36DD8BC8" w14:textId="54CADFED" w:rsidR="00391F54" w:rsidRPr="000E77E0" w:rsidRDefault="00391F54" w:rsidP="00391F54">
      <w:pPr>
        <w:rPr>
          <w:rFonts w:ascii="Arial" w:hAnsi="Arial" w:cs="Arial"/>
          <w:b/>
          <w:bCs/>
          <w:szCs w:val="24"/>
        </w:rPr>
      </w:pPr>
      <w:r w:rsidRPr="000E77E0">
        <w:rPr>
          <w:rFonts w:ascii="Arial" w:hAnsi="Arial" w:cs="Arial"/>
          <w:b/>
          <w:noProof/>
          <w:sz w:val="22"/>
          <w:lang w:val="en-US"/>
        </w:rPr>
        <w:t xml:space="preserve">                                                     </w:t>
      </w:r>
    </w:p>
    <w:p w14:paraId="6C483FF6" w14:textId="77777777" w:rsidR="00391F54" w:rsidRPr="000E77E0" w:rsidRDefault="00391F54" w:rsidP="00391F54">
      <w:pPr>
        <w:jc w:val="center"/>
        <w:rPr>
          <w:rFonts w:ascii="Arial" w:hAnsi="Arial" w:cs="Arial"/>
          <w:b/>
          <w:bCs/>
          <w:szCs w:val="24"/>
        </w:rPr>
      </w:pPr>
    </w:p>
    <w:p w14:paraId="2ACAA513" w14:textId="77777777" w:rsidR="00391F54" w:rsidRPr="000E77E0" w:rsidRDefault="00391F54" w:rsidP="00391F54">
      <w:pPr>
        <w:jc w:val="center"/>
        <w:rPr>
          <w:rFonts w:ascii="Arial" w:hAnsi="Arial" w:cs="Arial"/>
          <w:b/>
          <w:bCs/>
          <w:szCs w:val="24"/>
        </w:rPr>
      </w:pPr>
    </w:p>
    <w:p w14:paraId="3B2B822D" w14:textId="77777777" w:rsidR="00391F54" w:rsidRPr="000E77E0" w:rsidRDefault="00391F54" w:rsidP="00391F54">
      <w:pPr>
        <w:jc w:val="center"/>
        <w:rPr>
          <w:rFonts w:ascii="Arial" w:hAnsi="Arial" w:cs="Arial"/>
          <w:b/>
          <w:bCs/>
          <w:szCs w:val="24"/>
        </w:rPr>
      </w:pPr>
    </w:p>
    <w:p w14:paraId="0F2DBBA3" w14:textId="307858B8" w:rsidR="00391F54" w:rsidRPr="000E77E0" w:rsidRDefault="00DA3F9E" w:rsidP="00391F54">
      <w:pPr>
        <w:jc w:val="center"/>
        <w:rPr>
          <w:rFonts w:ascii="Arial" w:hAnsi="Arial" w:cs="Arial"/>
          <w:b/>
          <w:bCs/>
          <w:szCs w:val="24"/>
        </w:rPr>
      </w:pPr>
      <w:r w:rsidRPr="000E77E0">
        <w:rPr>
          <w:rFonts w:ascii="Arial" w:hAnsi="Arial" w:cs="Arial"/>
          <w:b/>
          <w:bCs/>
          <w:szCs w:val="24"/>
        </w:rPr>
        <w:t>INVITATION TO TENDER</w:t>
      </w:r>
    </w:p>
    <w:p w14:paraId="60AA4377" w14:textId="05FD5A92" w:rsidR="00391F54" w:rsidRPr="000E77E0" w:rsidRDefault="00391F54" w:rsidP="006228E2">
      <w:pPr>
        <w:ind w:left="0" w:firstLine="0"/>
        <w:rPr>
          <w:rFonts w:ascii="Arial" w:hAnsi="Arial" w:cs="Arial"/>
          <w:b/>
          <w:bCs/>
          <w:szCs w:val="24"/>
        </w:rPr>
      </w:pPr>
    </w:p>
    <w:p w14:paraId="4A174C91" w14:textId="5A38F26D" w:rsidR="00FA39F4" w:rsidRPr="000E77E0" w:rsidRDefault="00FA39F4" w:rsidP="00391F54">
      <w:pPr>
        <w:jc w:val="center"/>
        <w:rPr>
          <w:rFonts w:ascii="Arial" w:hAnsi="Arial" w:cs="Arial"/>
          <w:b/>
          <w:bCs/>
          <w:szCs w:val="24"/>
        </w:rPr>
      </w:pPr>
      <w:bookmarkStart w:id="0" w:name="OLE_LINK6"/>
      <w:r w:rsidRPr="000E77E0">
        <w:rPr>
          <w:rFonts w:ascii="Arial" w:hAnsi="Arial" w:cs="Arial"/>
          <w:b/>
          <w:bCs/>
          <w:szCs w:val="24"/>
        </w:rPr>
        <w:t xml:space="preserve">PHOTOGRAPHY SERVICES </w:t>
      </w:r>
      <w:r w:rsidR="005A4085" w:rsidRPr="000E77E0">
        <w:rPr>
          <w:rFonts w:ascii="Arial" w:hAnsi="Arial" w:cs="Arial"/>
          <w:b/>
          <w:bCs/>
          <w:szCs w:val="24"/>
        </w:rPr>
        <w:t>AND IMAGE LICENSING</w:t>
      </w:r>
    </w:p>
    <w:bookmarkEnd w:id="0"/>
    <w:p w14:paraId="183299C2" w14:textId="77777777" w:rsidR="005051CD" w:rsidRPr="000E77E0" w:rsidRDefault="005051CD" w:rsidP="005051CD">
      <w:pPr>
        <w:jc w:val="center"/>
        <w:rPr>
          <w:rFonts w:ascii="Arial" w:hAnsi="Arial" w:cs="Arial"/>
          <w:b/>
          <w:bCs/>
          <w:sz w:val="22"/>
        </w:rPr>
      </w:pPr>
    </w:p>
    <w:p w14:paraId="68416E6E" w14:textId="7F987B50" w:rsidR="00A54EE0" w:rsidRPr="000E77E0" w:rsidRDefault="00A54EE0" w:rsidP="00842093">
      <w:pPr>
        <w:spacing w:after="0" w:line="259" w:lineRule="auto"/>
        <w:ind w:left="0" w:right="0" w:firstLine="0"/>
        <w:jc w:val="center"/>
        <w:rPr>
          <w:rFonts w:ascii="Arial" w:hAnsi="Arial" w:cs="Arial"/>
        </w:rPr>
      </w:pPr>
    </w:p>
    <w:p w14:paraId="17BFA347" w14:textId="1DF44B23" w:rsidR="00432671" w:rsidRPr="000E77E0" w:rsidRDefault="00432671" w:rsidP="00842093">
      <w:pPr>
        <w:spacing w:after="0" w:line="259" w:lineRule="auto"/>
        <w:ind w:left="0" w:right="0" w:firstLine="0"/>
        <w:jc w:val="center"/>
        <w:rPr>
          <w:rFonts w:ascii="Arial" w:hAnsi="Arial" w:cs="Arial"/>
        </w:rPr>
      </w:pPr>
    </w:p>
    <w:p w14:paraId="3FF32FEB" w14:textId="45BF06AF" w:rsidR="00432671" w:rsidRPr="000E77E0" w:rsidRDefault="00432671" w:rsidP="00842093">
      <w:pPr>
        <w:spacing w:after="0" w:line="259" w:lineRule="auto"/>
        <w:ind w:left="0" w:right="0" w:firstLine="0"/>
        <w:jc w:val="center"/>
        <w:rPr>
          <w:rFonts w:ascii="Arial" w:hAnsi="Arial" w:cs="Arial"/>
        </w:rPr>
      </w:pPr>
    </w:p>
    <w:p w14:paraId="4C702EE8" w14:textId="77777777" w:rsidR="00432671" w:rsidRPr="000E77E0" w:rsidRDefault="00432671" w:rsidP="00842093">
      <w:pPr>
        <w:spacing w:after="0" w:line="259" w:lineRule="auto"/>
        <w:ind w:left="0" w:right="0" w:firstLine="0"/>
        <w:jc w:val="center"/>
        <w:rPr>
          <w:rFonts w:ascii="Arial" w:hAnsi="Arial" w:cs="Arial"/>
        </w:rPr>
      </w:pPr>
    </w:p>
    <w:p w14:paraId="313672B0" w14:textId="77777777" w:rsidR="00A54EE0" w:rsidRPr="000E77E0" w:rsidRDefault="001D7E47">
      <w:pPr>
        <w:spacing w:after="0" w:line="259" w:lineRule="auto"/>
        <w:ind w:left="4513" w:right="0" w:firstLine="0"/>
        <w:jc w:val="left"/>
        <w:rPr>
          <w:rFonts w:ascii="Arial" w:hAnsi="Arial" w:cs="Arial"/>
        </w:rPr>
      </w:pPr>
      <w:r w:rsidRPr="000E77E0">
        <w:rPr>
          <w:rFonts w:ascii="Arial" w:hAnsi="Arial" w:cs="Arial"/>
          <w:b/>
          <w:sz w:val="22"/>
        </w:rPr>
        <w:t xml:space="preserve"> </w:t>
      </w:r>
    </w:p>
    <w:p w14:paraId="0FAF71AD" w14:textId="77777777" w:rsidR="00391F54" w:rsidRPr="000E77E0" w:rsidRDefault="00391F54">
      <w:pPr>
        <w:spacing w:after="160" w:line="259" w:lineRule="auto"/>
        <w:ind w:left="0" w:right="0" w:firstLine="0"/>
        <w:jc w:val="left"/>
        <w:rPr>
          <w:rFonts w:ascii="Arial" w:hAnsi="Arial" w:cs="Arial"/>
          <w:b/>
          <w:sz w:val="22"/>
          <w:u w:val="single"/>
        </w:rPr>
      </w:pPr>
      <w:r w:rsidRPr="000E77E0">
        <w:rPr>
          <w:rFonts w:ascii="Arial" w:hAnsi="Arial" w:cs="Arial"/>
          <w:b/>
          <w:sz w:val="22"/>
          <w:u w:val="single"/>
        </w:rPr>
        <w:br w:type="page"/>
      </w:r>
    </w:p>
    <w:p w14:paraId="4958E9D4" w14:textId="7C18F9B7" w:rsidR="00A54EE0" w:rsidRPr="000E77E0" w:rsidRDefault="00DA3F9E" w:rsidP="007D1121">
      <w:pPr>
        <w:spacing w:after="0" w:line="259" w:lineRule="auto"/>
        <w:ind w:left="0" w:right="0" w:firstLine="0"/>
        <w:jc w:val="center"/>
        <w:rPr>
          <w:rFonts w:ascii="Arial" w:hAnsi="Arial" w:cs="Arial"/>
        </w:rPr>
      </w:pPr>
      <w:r w:rsidRPr="000E77E0">
        <w:rPr>
          <w:rFonts w:ascii="Arial" w:hAnsi="Arial" w:cs="Arial"/>
          <w:b/>
          <w:sz w:val="22"/>
          <w:u w:val="single"/>
        </w:rPr>
        <w:lastRenderedPageBreak/>
        <w:t>INVITATION TO TENDER</w:t>
      </w:r>
    </w:p>
    <w:p w14:paraId="2C79F0EC" w14:textId="77777777" w:rsidR="001D7E47" w:rsidRPr="000E77E0" w:rsidRDefault="001D7E47" w:rsidP="008C506C">
      <w:pPr>
        <w:ind w:left="0" w:firstLine="0"/>
        <w:rPr>
          <w:rFonts w:ascii="Arial" w:hAnsi="Arial" w:cs="Arial"/>
          <w:b/>
          <w:bCs/>
          <w:sz w:val="22"/>
        </w:rPr>
      </w:pPr>
    </w:p>
    <w:p w14:paraId="5EC137D7" w14:textId="67A2DDFF" w:rsidR="001D7E47" w:rsidRPr="000E77E0" w:rsidRDefault="00977EAB" w:rsidP="001D7E47">
      <w:pPr>
        <w:jc w:val="center"/>
        <w:rPr>
          <w:rFonts w:ascii="Arial" w:hAnsi="Arial" w:cs="Arial"/>
          <w:b/>
          <w:bCs/>
          <w:sz w:val="22"/>
        </w:rPr>
      </w:pPr>
      <w:r w:rsidRPr="000E77E0">
        <w:rPr>
          <w:rFonts w:ascii="Arial" w:hAnsi="Arial" w:cs="Arial"/>
          <w:b/>
          <w:bCs/>
          <w:sz w:val="22"/>
        </w:rPr>
        <w:t>PHOTOGRAPHY</w:t>
      </w:r>
      <w:r w:rsidR="005A4085" w:rsidRPr="000E77E0">
        <w:rPr>
          <w:rFonts w:ascii="Arial" w:hAnsi="Arial" w:cs="Arial"/>
          <w:b/>
          <w:bCs/>
          <w:sz w:val="22"/>
        </w:rPr>
        <w:t xml:space="preserve"> SERVICES AND IMAGE LICENSING</w:t>
      </w:r>
    </w:p>
    <w:p w14:paraId="2DD67BA6" w14:textId="77BED6A9" w:rsidR="00A54EE0" w:rsidRPr="000E77E0" w:rsidRDefault="001D7E47" w:rsidP="00432671">
      <w:pPr>
        <w:spacing w:after="0" w:line="259" w:lineRule="auto"/>
        <w:ind w:left="0" w:right="99" w:firstLine="0"/>
        <w:rPr>
          <w:rFonts w:ascii="Arial" w:hAnsi="Arial" w:cs="Arial"/>
        </w:rPr>
      </w:pPr>
      <w:r w:rsidRPr="000E77E0">
        <w:rPr>
          <w:rFonts w:ascii="Arial" w:hAnsi="Arial" w:cs="Arial"/>
          <w:b/>
          <w:sz w:val="22"/>
        </w:rPr>
        <w:t xml:space="preserve">  </w:t>
      </w:r>
    </w:p>
    <w:p w14:paraId="18525AE9" w14:textId="49C7026A" w:rsidR="00A54EE0" w:rsidRPr="000E77E0" w:rsidRDefault="001D7E47" w:rsidP="000E77E0">
      <w:pPr>
        <w:pStyle w:val="Heading1"/>
        <w:numPr>
          <w:ilvl w:val="0"/>
          <w:numId w:val="2"/>
        </w:numPr>
        <w:tabs>
          <w:tab w:val="center" w:pos="1489"/>
        </w:tabs>
        <w:ind w:left="709" w:right="0" w:hanging="709"/>
        <w:jc w:val="both"/>
        <w:rPr>
          <w:rFonts w:ascii="Arial" w:hAnsi="Arial" w:cs="Arial"/>
          <w:sz w:val="20"/>
          <w:szCs w:val="20"/>
        </w:rPr>
      </w:pPr>
      <w:r w:rsidRPr="000E77E0">
        <w:rPr>
          <w:rFonts w:ascii="Arial" w:hAnsi="Arial" w:cs="Arial"/>
          <w:sz w:val="20"/>
          <w:szCs w:val="20"/>
        </w:rPr>
        <w:t xml:space="preserve">INTRODUCTION </w:t>
      </w:r>
    </w:p>
    <w:p w14:paraId="2A765AB0" w14:textId="77777777" w:rsidR="00A54EE0" w:rsidRPr="000E77E0" w:rsidRDefault="001D7E47" w:rsidP="007959F8">
      <w:pPr>
        <w:spacing w:after="0" w:line="259" w:lineRule="auto"/>
        <w:ind w:left="360" w:right="0" w:firstLine="0"/>
        <w:rPr>
          <w:rFonts w:ascii="Arial" w:hAnsi="Arial" w:cs="Arial"/>
          <w:sz w:val="20"/>
          <w:szCs w:val="20"/>
        </w:rPr>
      </w:pPr>
      <w:r w:rsidRPr="000E77E0">
        <w:rPr>
          <w:rFonts w:ascii="Arial" w:hAnsi="Arial" w:cs="Arial"/>
          <w:sz w:val="20"/>
          <w:szCs w:val="20"/>
        </w:rPr>
        <w:t xml:space="preserve"> </w:t>
      </w:r>
    </w:p>
    <w:p w14:paraId="12584050" w14:textId="35FCCA52" w:rsidR="00971459" w:rsidRPr="000E77E0" w:rsidRDefault="00AC785A" w:rsidP="000E77E0">
      <w:pPr>
        <w:pStyle w:val="Heading1"/>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ICC Business Corporation FZ LLC ("</w:t>
      </w:r>
      <w:r w:rsidRPr="000E77E0">
        <w:rPr>
          <w:rFonts w:ascii="Arial" w:hAnsi="Arial" w:cs="Arial"/>
          <w:bCs/>
          <w:i/>
          <w:iCs/>
          <w:sz w:val="20"/>
          <w:szCs w:val="20"/>
          <w:u w:val="none"/>
        </w:rPr>
        <w:t>IBC</w:t>
      </w:r>
      <w:r w:rsidRPr="000E77E0">
        <w:rPr>
          <w:rFonts w:ascii="Arial" w:hAnsi="Arial" w:cs="Arial"/>
          <w:b w:val="0"/>
          <w:sz w:val="20"/>
          <w:szCs w:val="20"/>
          <w:u w:val="none"/>
        </w:rPr>
        <w:t>"), a wholly owned subsidiary of t</w:t>
      </w:r>
      <w:r w:rsidR="00971459" w:rsidRPr="000E77E0">
        <w:rPr>
          <w:rFonts w:ascii="Arial" w:hAnsi="Arial" w:cs="Arial"/>
          <w:b w:val="0"/>
          <w:sz w:val="20"/>
          <w:szCs w:val="20"/>
          <w:u w:val="none"/>
        </w:rPr>
        <w:t xml:space="preserve">he International Cricket Council </w:t>
      </w:r>
      <w:r w:rsidR="00614B0B" w:rsidRPr="000E77E0">
        <w:rPr>
          <w:rFonts w:ascii="Arial" w:hAnsi="Arial" w:cs="Arial"/>
          <w:b w:val="0"/>
          <w:sz w:val="20"/>
          <w:szCs w:val="20"/>
          <w:u w:val="none"/>
        </w:rPr>
        <w:t xml:space="preserve">Limited </w:t>
      </w:r>
      <w:r w:rsidR="00971459" w:rsidRPr="000E77E0">
        <w:rPr>
          <w:rFonts w:ascii="Arial" w:hAnsi="Arial" w:cs="Arial"/>
          <w:b w:val="0"/>
          <w:sz w:val="20"/>
          <w:szCs w:val="20"/>
          <w:u w:val="none"/>
        </w:rPr>
        <w:t>(the “</w:t>
      </w:r>
      <w:r w:rsidR="00971459" w:rsidRPr="000E77E0">
        <w:rPr>
          <w:rFonts w:ascii="Arial" w:hAnsi="Arial" w:cs="Arial"/>
          <w:bCs/>
          <w:i/>
          <w:iCs/>
          <w:sz w:val="20"/>
          <w:szCs w:val="20"/>
          <w:u w:val="none"/>
        </w:rPr>
        <w:t>ICC</w:t>
      </w:r>
      <w:r w:rsidR="00971459" w:rsidRPr="000E77E0">
        <w:rPr>
          <w:rFonts w:ascii="Arial" w:hAnsi="Arial" w:cs="Arial"/>
          <w:b w:val="0"/>
          <w:sz w:val="20"/>
          <w:szCs w:val="20"/>
          <w:u w:val="none"/>
        </w:rPr>
        <w:t xml:space="preserve">”), is </w:t>
      </w:r>
      <w:r w:rsidRPr="000E77E0">
        <w:rPr>
          <w:rFonts w:ascii="Arial" w:hAnsi="Arial" w:cs="Arial"/>
          <w:b w:val="0"/>
          <w:sz w:val="20"/>
          <w:szCs w:val="20"/>
          <w:u w:val="none"/>
        </w:rPr>
        <w:t>incorporated</w:t>
      </w:r>
      <w:r w:rsidR="00971459" w:rsidRPr="000E77E0">
        <w:rPr>
          <w:rFonts w:ascii="Arial" w:hAnsi="Arial" w:cs="Arial"/>
          <w:b w:val="0"/>
          <w:sz w:val="20"/>
          <w:szCs w:val="20"/>
          <w:u w:val="none"/>
        </w:rPr>
        <w:t xml:space="preserve"> under the regulations of the Dubai </w:t>
      </w:r>
      <w:r w:rsidRPr="000E77E0">
        <w:rPr>
          <w:rFonts w:ascii="Arial" w:hAnsi="Arial" w:cs="Arial"/>
          <w:b w:val="0"/>
          <w:sz w:val="20"/>
          <w:szCs w:val="20"/>
          <w:u w:val="none"/>
        </w:rPr>
        <w:t>Development</w:t>
      </w:r>
      <w:r w:rsidR="00971459" w:rsidRPr="000E77E0">
        <w:rPr>
          <w:rFonts w:ascii="Arial" w:hAnsi="Arial" w:cs="Arial"/>
          <w:b w:val="0"/>
          <w:sz w:val="20"/>
          <w:szCs w:val="20"/>
          <w:u w:val="none"/>
        </w:rPr>
        <w:t xml:space="preserve"> Authority in the United Arab </w:t>
      </w:r>
      <w:r w:rsidR="002C7F1C" w:rsidRPr="000E77E0">
        <w:rPr>
          <w:rFonts w:ascii="Arial" w:hAnsi="Arial" w:cs="Arial"/>
          <w:b w:val="0"/>
          <w:sz w:val="20"/>
          <w:szCs w:val="20"/>
          <w:u w:val="none"/>
        </w:rPr>
        <w:t>Emirates and</w:t>
      </w:r>
      <w:r w:rsidR="006A64CF" w:rsidRPr="000E77E0">
        <w:rPr>
          <w:rFonts w:ascii="Arial" w:hAnsi="Arial" w:cs="Arial"/>
          <w:b w:val="0"/>
          <w:sz w:val="20"/>
          <w:szCs w:val="20"/>
          <w:u w:val="none"/>
        </w:rPr>
        <w:t xml:space="preserve"> is sanctioned by the ICC to organise ICC </w:t>
      </w:r>
      <w:r w:rsidR="00FF03C0" w:rsidRPr="000E77E0">
        <w:rPr>
          <w:rFonts w:ascii="Arial" w:hAnsi="Arial" w:cs="Arial"/>
          <w:b w:val="0"/>
          <w:sz w:val="20"/>
          <w:szCs w:val="20"/>
          <w:u w:val="none"/>
        </w:rPr>
        <w:t>E</w:t>
      </w:r>
      <w:r w:rsidR="006A64CF" w:rsidRPr="000E77E0">
        <w:rPr>
          <w:rFonts w:ascii="Arial" w:hAnsi="Arial" w:cs="Arial"/>
          <w:b w:val="0"/>
          <w:sz w:val="20"/>
          <w:szCs w:val="20"/>
          <w:u w:val="none"/>
        </w:rPr>
        <w:t xml:space="preserve">vents and to exploit all commercial rights pertaining to ICC </w:t>
      </w:r>
      <w:r w:rsidR="00FF03C0" w:rsidRPr="000E77E0">
        <w:rPr>
          <w:rFonts w:ascii="Arial" w:hAnsi="Arial" w:cs="Arial"/>
          <w:b w:val="0"/>
          <w:sz w:val="20"/>
          <w:szCs w:val="20"/>
          <w:u w:val="none"/>
        </w:rPr>
        <w:t>E</w:t>
      </w:r>
      <w:r w:rsidR="006A64CF" w:rsidRPr="000E77E0">
        <w:rPr>
          <w:rFonts w:ascii="Arial" w:hAnsi="Arial" w:cs="Arial"/>
          <w:b w:val="0"/>
          <w:sz w:val="20"/>
          <w:szCs w:val="20"/>
          <w:u w:val="none"/>
        </w:rPr>
        <w:t>vents throughout the world</w:t>
      </w:r>
      <w:r w:rsidR="00971459" w:rsidRPr="000E77E0">
        <w:rPr>
          <w:rFonts w:ascii="Arial" w:hAnsi="Arial" w:cs="Arial"/>
          <w:b w:val="0"/>
          <w:sz w:val="20"/>
          <w:szCs w:val="20"/>
          <w:u w:val="none"/>
        </w:rPr>
        <w:t>.</w:t>
      </w:r>
    </w:p>
    <w:p w14:paraId="5EA7EE70" w14:textId="77777777" w:rsidR="00971459" w:rsidRPr="000E77E0" w:rsidRDefault="00971459" w:rsidP="007959F8">
      <w:pPr>
        <w:pStyle w:val="Heading1"/>
        <w:tabs>
          <w:tab w:val="center" w:pos="1489"/>
        </w:tabs>
        <w:ind w:left="709" w:right="0" w:firstLine="0"/>
        <w:jc w:val="both"/>
        <w:rPr>
          <w:rFonts w:ascii="Arial" w:hAnsi="Arial" w:cs="Arial"/>
          <w:b w:val="0"/>
          <w:sz w:val="20"/>
          <w:szCs w:val="20"/>
          <w:u w:val="none"/>
        </w:rPr>
      </w:pPr>
    </w:p>
    <w:p w14:paraId="6E239A88" w14:textId="060A1F98" w:rsidR="0094375F" w:rsidRPr="000E77E0" w:rsidRDefault="00FC2AFB" w:rsidP="000E77E0">
      <w:pPr>
        <w:pStyle w:val="Heading1"/>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IBC </w:t>
      </w:r>
      <w:r w:rsidR="00200D25" w:rsidRPr="000E77E0">
        <w:rPr>
          <w:rFonts w:ascii="Arial" w:hAnsi="Arial" w:cs="Arial"/>
          <w:b w:val="0"/>
          <w:sz w:val="20"/>
          <w:szCs w:val="20"/>
          <w:u w:val="none"/>
        </w:rPr>
        <w:t>wishes to appoint a company to provide</w:t>
      </w:r>
      <w:r w:rsidR="00914B90" w:rsidRPr="000E77E0">
        <w:rPr>
          <w:rFonts w:ascii="Arial" w:hAnsi="Arial" w:cs="Arial"/>
          <w:b w:val="0"/>
          <w:sz w:val="20"/>
          <w:szCs w:val="20"/>
          <w:u w:val="none"/>
        </w:rPr>
        <w:t xml:space="preserve"> </w:t>
      </w:r>
      <w:r w:rsidR="001836A2" w:rsidRPr="000E77E0">
        <w:rPr>
          <w:rFonts w:ascii="Arial" w:hAnsi="Arial" w:cs="Arial"/>
          <w:b w:val="0"/>
          <w:sz w:val="20"/>
          <w:szCs w:val="20"/>
          <w:u w:val="none"/>
        </w:rPr>
        <w:t xml:space="preserve">photography services </w:t>
      </w:r>
      <w:r w:rsidR="005A4085" w:rsidRPr="000E77E0">
        <w:rPr>
          <w:rFonts w:ascii="Arial" w:hAnsi="Arial" w:cs="Arial"/>
          <w:b w:val="0"/>
          <w:sz w:val="20"/>
          <w:szCs w:val="20"/>
          <w:u w:val="none"/>
        </w:rPr>
        <w:t xml:space="preserve">and </w:t>
      </w:r>
      <w:r w:rsidR="001836A2" w:rsidRPr="000E77E0">
        <w:rPr>
          <w:rFonts w:ascii="Arial" w:hAnsi="Arial" w:cs="Arial"/>
          <w:b w:val="0"/>
          <w:sz w:val="20"/>
          <w:szCs w:val="20"/>
          <w:u w:val="none"/>
        </w:rPr>
        <w:t xml:space="preserve">image licensing </w:t>
      </w:r>
      <w:r w:rsidR="0094375F" w:rsidRPr="000E77E0">
        <w:rPr>
          <w:rFonts w:ascii="Arial" w:hAnsi="Arial" w:cs="Arial"/>
          <w:b w:val="0"/>
          <w:sz w:val="20"/>
          <w:szCs w:val="20"/>
          <w:u w:val="none"/>
        </w:rPr>
        <w:t>including, without limitation, the services set out in Appendix B (the “</w:t>
      </w:r>
      <w:r w:rsidR="0094375F" w:rsidRPr="000E77E0">
        <w:rPr>
          <w:rFonts w:ascii="Arial" w:hAnsi="Arial" w:cs="Arial"/>
          <w:bCs/>
          <w:i/>
          <w:iCs/>
          <w:sz w:val="20"/>
          <w:szCs w:val="20"/>
          <w:u w:val="none"/>
        </w:rPr>
        <w:t>Services</w:t>
      </w:r>
      <w:r w:rsidR="006A64CF" w:rsidRPr="000E77E0">
        <w:rPr>
          <w:rFonts w:ascii="Arial" w:hAnsi="Arial" w:cs="Arial"/>
          <w:b w:val="0"/>
          <w:sz w:val="20"/>
          <w:szCs w:val="20"/>
          <w:u w:val="none"/>
        </w:rPr>
        <w:t>”)</w:t>
      </w:r>
      <w:r w:rsidR="00200D25" w:rsidRPr="000E77E0">
        <w:rPr>
          <w:rFonts w:ascii="Arial" w:hAnsi="Arial" w:cs="Arial"/>
          <w:b w:val="0"/>
          <w:sz w:val="20"/>
          <w:szCs w:val="20"/>
          <w:u w:val="none"/>
        </w:rPr>
        <w:t>.</w:t>
      </w:r>
    </w:p>
    <w:p w14:paraId="3D4152F1" w14:textId="11732EE4" w:rsidR="00200D25" w:rsidRPr="000E77E0" w:rsidRDefault="00200D25" w:rsidP="007959F8">
      <w:pPr>
        <w:pStyle w:val="Heading1"/>
        <w:tabs>
          <w:tab w:val="center" w:pos="1489"/>
        </w:tabs>
        <w:ind w:left="709" w:right="0" w:firstLine="0"/>
        <w:jc w:val="both"/>
        <w:rPr>
          <w:rFonts w:ascii="Arial" w:hAnsi="Arial" w:cs="Arial"/>
          <w:b w:val="0"/>
          <w:sz w:val="20"/>
          <w:szCs w:val="20"/>
          <w:u w:val="none"/>
        </w:rPr>
      </w:pPr>
      <w:r w:rsidRPr="000E77E0">
        <w:rPr>
          <w:rFonts w:ascii="Arial" w:hAnsi="Arial" w:cs="Arial"/>
          <w:b w:val="0"/>
          <w:sz w:val="20"/>
          <w:szCs w:val="20"/>
          <w:u w:val="none"/>
        </w:rPr>
        <w:t xml:space="preserve"> </w:t>
      </w:r>
    </w:p>
    <w:p w14:paraId="0E17B9E6" w14:textId="5AA3C557" w:rsidR="00200D25" w:rsidRPr="000E77E0" w:rsidRDefault="00200D25" w:rsidP="000E77E0">
      <w:pPr>
        <w:pStyle w:val="Heading1"/>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Unless otherwise defined elsewhere, capitalised terms used in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have the meanings set out in Appendix A. </w:t>
      </w:r>
    </w:p>
    <w:p w14:paraId="1A5CDB53" w14:textId="77777777" w:rsidR="00A54EE0" w:rsidRPr="000E77E0" w:rsidRDefault="00A54EE0" w:rsidP="007959F8">
      <w:pPr>
        <w:spacing w:after="12" w:line="259" w:lineRule="auto"/>
        <w:ind w:left="0" w:right="0" w:firstLine="0"/>
        <w:rPr>
          <w:rFonts w:ascii="Arial" w:hAnsi="Arial" w:cs="Arial"/>
          <w:sz w:val="20"/>
          <w:szCs w:val="20"/>
        </w:rPr>
      </w:pPr>
    </w:p>
    <w:p w14:paraId="7756CE46" w14:textId="33E97620" w:rsidR="00A54EE0" w:rsidRPr="000E77E0" w:rsidRDefault="001D7E47" w:rsidP="000E77E0">
      <w:pPr>
        <w:pStyle w:val="Heading1"/>
        <w:numPr>
          <w:ilvl w:val="0"/>
          <w:numId w:val="2"/>
        </w:numPr>
        <w:tabs>
          <w:tab w:val="center" w:pos="1489"/>
        </w:tabs>
        <w:ind w:left="709" w:right="0" w:hanging="709"/>
        <w:jc w:val="both"/>
        <w:rPr>
          <w:rFonts w:ascii="Arial" w:hAnsi="Arial" w:cs="Arial"/>
          <w:sz w:val="20"/>
          <w:szCs w:val="20"/>
        </w:rPr>
      </w:pPr>
      <w:r w:rsidRPr="000E77E0">
        <w:rPr>
          <w:rFonts w:ascii="Arial" w:hAnsi="Arial" w:cs="Arial"/>
          <w:sz w:val="20"/>
          <w:szCs w:val="20"/>
        </w:rPr>
        <w:t>OBJECTIVES</w:t>
      </w:r>
      <w:r w:rsidRPr="000E77E0">
        <w:rPr>
          <w:rFonts w:ascii="Arial" w:hAnsi="Arial" w:cs="Arial"/>
          <w:sz w:val="20"/>
          <w:szCs w:val="20"/>
          <w:u w:val="none"/>
        </w:rPr>
        <w:t xml:space="preserve">  </w:t>
      </w:r>
    </w:p>
    <w:p w14:paraId="58344C70" w14:textId="77777777" w:rsidR="00A54EE0" w:rsidRPr="000E77E0" w:rsidRDefault="001D7E47" w:rsidP="007959F8">
      <w:pPr>
        <w:spacing w:after="0" w:line="259" w:lineRule="auto"/>
        <w:ind w:left="0" w:right="0" w:firstLine="0"/>
        <w:rPr>
          <w:rFonts w:ascii="Arial" w:hAnsi="Arial" w:cs="Arial"/>
          <w:sz w:val="20"/>
          <w:szCs w:val="20"/>
        </w:rPr>
      </w:pPr>
      <w:r w:rsidRPr="000E77E0">
        <w:rPr>
          <w:rFonts w:ascii="Arial" w:hAnsi="Arial" w:cs="Arial"/>
          <w:sz w:val="20"/>
          <w:szCs w:val="20"/>
        </w:rPr>
        <w:t xml:space="preserve"> </w:t>
      </w:r>
    </w:p>
    <w:p w14:paraId="69654C03" w14:textId="7A9D0342" w:rsidR="00A54EE0" w:rsidRPr="000E77E0" w:rsidRDefault="001D7E47" w:rsidP="000E77E0">
      <w:pPr>
        <w:pStyle w:val="Heading1"/>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The purpose of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is to invite interested and qualified Applicants to submit </w:t>
      </w:r>
      <w:r w:rsidR="007D0A32" w:rsidRPr="000E77E0">
        <w:rPr>
          <w:rFonts w:ascii="Arial" w:hAnsi="Arial" w:cs="Arial"/>
          <w:b w:val="0"/>
          <w:sz w:val="20"/>
          <w:szCs w:val="20"/>
          <w:u w:val="none"/>
        </w:rPr>
        <w:t>Tender</w:t>
      </w:r>
      <w:r w:rsidRPr="000E77E0">
        <w:rPr>
          <w:rFonts w:ascii="Arial" w:hAnsi="Arial" w:cs="Arial"/>
          <w:b w:val="0"/>
          <w:sz w:val="20"/>
          <w:szCs w:val="20"/>
          <w:u w:val="none"/>
        </w:rPr>
        <w:t>s for the righ</w:t>
      </w:r>
      <w:r w:rsidR="0057163E" w:rsidRPr="000E77E0">
        <w:rPr>
          <w:rFonts w:ascii="Arial" w:hAnsi="Arial" w:cs="Arial"/>
          <w:b w:val="0"/>
          <w:sz w:val="20"/>
          <w:szCs w:val="20"/>
          <w:u w:val="none"/>
        </w:rPr>
        <w:t>t to provide the Services to IBC</w:t>
      </w:r>
      <w:r w:rsidRPr="000E77E0">
        <w:rPr>
          <w:rFonts w:ascii="Arial" w:hAnsi="Arial" w:cs="Arial"/>
          <w:b w:val="0"/>
          <w:sz w:val="20"/>
          <w:szCs w:val="20"/>
          <w:u w:val="none"/>
        </w:rPr>
        <w:t xml:space="preserve">, as described in the overview of Services set out in Appendix B and on the terms and subject to the conditions set out in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w:t>
      </w:r>
    </w:p>
    <w:p w14:paraId="6E21FB6F" w14:textId="77777777" w:rsidR="00A54EE0" w:rsidRPr="000E77E0" w:rsidRDefault="001D7E47" w:rsidP="007959F8">
      <w:pPr>
        <w:spacing w:after="0" w:line="259" w:lineRule="auto"/>
        <w:ind w:left="0" w:right="0" w:firstLine="0"/>
        <w:rPr>
          <w:rFonts w:ascii="Arial" w:hAnsi="Arial" w:cs="Arial"/>
          <w:sz w:val="20"/>
          <w:szCs w:val="20"/>
        </w:rPr>
      </w:pPr>
      <w:r w:rsidRPr="000E77E0">
        <w:rPr>
          <w:rFonts w:ascii="Arial" w:hAnsi="Arial" w:cs="Arial"/>
          <w:sz w:val="20"/>
          <w:szCs w:val="20"/>
        </w:rPr>
        <w:t xml:space="preserve"> </w:t>
      </w:r>
    </w:p>
    <w:p w14:paraId="28B7C431" w14:textId="14546C58" w:rsidR="00A54EE0" w:rsidRPr="000E77E0" w:rsidRDefault="001D7E47" w:rsidP="000E77E0">
      <w:pPr>
        <w:pStyle w:val="Heading1"/>
        <w:numPr>
          <w:ilvl w:val="1"/>
          <w:numId w:val="2"/>
        </w:numPr>
        <w:tabs>
          <w:tab w:val="center" w:pos="1489"/>
        </w:tabs>
        <w:ind w:left="709" w:right="0" w:hanging="709"/>
        <w:jc w:val="both"/>
        <w:rPr>
          <w:rFonts w:ascii="Arial" w:hAnsi="Arial" w:cs="Arial"/>
          <w:sz w:val="20"/>
          <w:szCs w:val="20"/>
        </w:rPr>
      </w:pPr>
      <w:r w:rsidRPr="000E77E0">
        <w:rPr>
          <w:rFonts w:ascii="Arial" w:hAnsi="Arial" w:cs="Arial"/>
          <w:b w:val="0"/>
          <w:sz w:val="20"/>
          <w:szCs w:val="20"/>
          <w:u w:val="none"/>
        </w:rPr>
        <w:t xml:space="preserve">This </w:t>
      </w:r>
      <w:r w:rsidR="007D0A32" w:rsidRPr="000E77E0">
        <w:rPr>
          <w:rFonts w:ascii="Arial" w:hAnsi="Arial" w:cs="Arial"/>
          <w:b w:val="0"/>
          <w:sz w:val="20"/>
          <w:szCs w:val="20"/>
          <w:u w:val="none"/>
        </w:rPr>
        <w:t>ITT</w:t>
      </w:r>
      <w:r w:rsidR="00923820" w:rsidRPr="000E77E0">
        <w:rPr>
          <w:rFonts w:ascii="Arial" w:hAnsi="Arial" w:cs="Arial"/>
          <w:b w:val="0"/>
          <w:sz w:val="20"/>
          <w:szCs w:val="20"/>
          <w:u w:val="none"/>
        </w:rPr>
        <w:t xml:space="preserve"> </w:t>
      </w:r>
      <w:r w:rsidRPr="000E77E0">
        <w:rPr>
          <w:rFonts w:ascii="Arial" w:hAnsi="Arial" w:cs="Arial"/>
          <w:b w:val="0"/>
          <w:sz w:val="20"/>
          <w:szCs w:val="20"/>
          <w:u w:val="none"/>
        </w:rPr>
        <w:t xml:space="preserve">invites </w:t>
      </w:r>
      <w:r w:rsidR="007D0A32" w:rsidRPr="000E77E0">
        <w:rPr>
          <w:rFonts w:ascii="Arial" w:hAnsi="Arial" w:cs="Arial"/>
          <w:b w:val="0"/>
          <w:sz w:val="20"/>
          <w:szCs w:val="20"/>
          <w:u w:val="none"/>
        </w:rPr>
        <w:t>Tender</w:t>
      </w:r>
      <w:r w:rsidRPr="000E77E0">
        <w:rPr>
          <w:rFonts w:ascii="Arial" w:hAnsi="Arial" w:cs="Arial"/>
          <w:b w:val="0"/>
          <w:sz w:val="20"/>
          <w:szCs w:val="20"/>
          <w:u w:val="none"/>
        </w:rPr>
        <w:t>s</w:t>
      </w:r>
      <w:r w:rsidR="0046651E" w:rsidRPr="000E77E0">
        <w:rPr>
          <w:rFonts w:ascii="Arial" w:hAnsi="Arial" w:cs="Arial"/>
          <w:b w:val="0"/>
          <w:sz w:val="20"/>
          <w:szCs w:val="20"/>
          <w:u w:val="none"/>
        </w:rPr>
        <w:t xml:space="preserve"> for the right to provide the Services</w:t>
      </w:r>
      <w:r w:rsidR="00977EAB" w:rsidRPr="000E77E0">
        <w:rPr>
          <w:rFonts w:ascii="Arial" w:hAnsi="Arial" w:cs="Arial"/>
          <w:b w:val="0"/>
          <w:sz w:val="20"/>
          <w:szCs w:val="20"/>
          <w:u w:val="none"/>
        </w:rPr>
        <w:t xml:space="preserve"> </w:t>
      </w:r>
      <w:r w:rsidRPr="000E77E0">
        <w:rPr>
          <w:rFonts w:ascii="Arial" w:hAnsi="Arial" w:cs="Arial"/>
          <w:b w:val="0"/>
          <w:sz w:val="20"/>
          <w:szCs w:val="20"/>
          <w:u w:val="none"/>
        </w:rPr>
        <w:t xml:space="preserve">from Applicants with: </w:t>
      </w:r>
    </w:p>
    <w:p w14:paraId="2CEE50D0" w14:textId="77777777" w:rsidR="00A54EE0" w:rsidRPr="000E77E0" w:rsidRDefault="001D7E47" w:rsidP="007959F8">
      <w:pPr>
        <w:spacing w:after="0" w:line="259" w:lineRule="auto"/>
        <w:ind w:left="708" w:right="0" w:firstLine="0"/>
        <w:rPr>
          <w:rFonts w:ascii="Arial" w:hAnsi="Arial" w:cs="Arial"/>
          <w:sz w:val="20"/>
          <w:szCs w:val="20"/>
        </w:rPr>
      </w:pPr>
      <w:r w:rsidRPr="000E77E0">
        <w:rPr>
          <w:rFonts w:ascii="Arial" w:hAnsi="Arial" w:cs="Arial"/>
          <w:sz w:val="20"/>
          <w:szCs w:val="20"/>
        </w:rPr>
        <w:t xml:space="preserve"> </w:t>
      </w:r>
    </w:p>
    <w:p w14:paraId="4D9EFA34" w14:textId="77777777" w:rsidR="00A54EE0" w:rsidRPr="000E77E0" w:rsidRDefault="001D7E47" w:rsidP="000E77E0">
      <w:pPr>
        <w:pStyle w:val="Heading1"/>
        <w:numPr>
          <w:ilvl w:val="2"/>
          <w:numId w:val="3"/>
        </w:numPr>
        <w:tabs>
          <w:tab w:val="center" w:pos="1489"/>
        </w:tabs>
        <w:ind w:right="0"/>
        <w:jc w:val="both"/>
        <w:rPr>
          <w:rFonts w:ascii="Arial" w:hAnsi="Arial" w:cs="Arial"/>
          <w:b w:val="0"/>
          <w:sz w:val="20"/>
          <w:szCs w:val="20"/>
          <w:u w:val="none"/>
        </w:rPr>
      </w:pPr>
      <w:r w:rsidRPr="000E77E0">
        <w:rPr>
          <w:rFonts w:ascii="Arial" w:hAnsi="Arial" w:cs="Arial"/>
          <w:b w:val="0"/>
          <w:sz w:val="20"/>
          <w:szCs w:val="20"/>
          <w:u w:val="none"/>
        </w:rPr>
        <w:t xml:space="preserve">extensive proven experience in providing services similar to the </w:t>
      </w:r>
      <w:proofErr w:type="gramStart"/>
      <w:r w:rsidRPr="000E77E0">
        <w:rPr>
          <w:rFonts w:ascii="Arial" w:hAnsi="Arial" w:cs="Arial"/>
          <w:b w:val="0"/>
          <w:sz w:val="20"/>
          <w:szCs w:val="20"/>
          <w:u w:val="none"/>
        </w:rPr>
        <w:t>Services;</w:t>
      </w:r>
      <w:proofErr w:type="gramEnd"/>
      <w:r w:rsidRPr="000E77E0">
        <w:rPr>
          <w:rFonts w:ascii="Arial" w:hAnsi="Arial" w:cs="Arial"/>
          <w:b w:val="0"/>
          <w:sz w:val="20"/>
          <w:szCs w:val="20"/>
          <w:u w:val="none"/>
        </w:rPr>
        <w:t xml:space="preserve"> </w:t>
      </w:r>
    </w:p>
    <w:p w14:paraId="66F17108" w14:textId="07205CD1" w:rsidR="00A54EE0" w:rsidRPr="000E77E0" w:rsidRDefault="00A54EE0" w:rsidP="007959F8">
      <w:pPr>
        <w:pStyle w:val="Heading1"/>
        <w:tabs>
          <w:tab w:val="center" w:pos="1489"/>
        </w:tabs>
        <w:ind w:left="1080" w:right="0" w:firstLine="0"/>
        <w:jc w:val="both"/>
        <w:rPr>
          <w:rFonts w:ascii="Arial" w:hAnsi="Arial" w:cs="Arial"/>
          <w:b w:val="0"/>
          <w:sz w:val="20"/>
          <w:szCs w:val="20"/>
          <w:u w:val="none"/>
        </w:rPr>
      </w:pPr>
    </w:p>
    <w:p w14:paraId="578A3F6F" w14:textId="75D95B7C" w:rsidR="00A54EE0" w:rsidRPr="000E77E0" w:rsidRDefault="001D7E47" w:rsidP="000E77E0">
      <w:pPr>
        <w:pStyle w:val="Heading1"/>
        <w:numPr>
          <w:ilvl w:val="2"/>
          <w:numId w:val="3"/>
        </w:numPr>
        <w:tabs>
          <w:tab w:val="center" w:pos="1489"/>
        </w:tabs>
        <w:ind w:right="0"/>
        <w:jc w:val="both"/>
        <w:rPr>
          <w:rFonts w:ascii="Arial" w:hAnsi="Arial" w:cs="Arial"/>
          <w:b w:val="0"/>
          <w:sz w:val="20"/>
          <w:szCs w:val="20"/>
          <w:u w:val="none"/>
        </w:rPr>
      </w:pPr>
      <w:r w:rsidRPr="000E77E0">
        <w:rPr>
          <w:rFonts w:ascii="Arial" w:hAnsi="Arial" w:cs="Arial"/>
          <w:b w:val="0"/>
          <w:sz w:val="20"/>
          <w:szCs w:val="20"/>
          <w:u w:val="none"/>
        </w:rPr>
        <w:t xml:space="preserve">a strong financial </w:t>
      </w:r>
      <w:proofErr w:type="gramStart"/>
      <w:r w:rsidR="0094375F" w:rsidRPr="000E77E0">
        <w:rPr>
          <w:rFonts w:ascii="Arial" w:hAnsi="Arial" w:cs="Arial"/>
          <w:b w:val="0"/>
          <w:sz w:val="20"/>
          <w:szCs w:val="20"/>
          <w:u w:val="none"/>
        </w:rPr>
        <w:t>position</w:t>
      </w:r>
      <w:r w:rsidRPr="000E77E0">
        <w:rPr>
          <w:rFonts w:ascii="Arial" w:hAnsi="Arial" w:cs="Arial"/>
          <w:b w:val="0"/>
          <w:sz w:val="20"/>
          <w:szCs w:val="20"/>
          <w:u w:val="none"/>
        </w:rPr>
        <w:t>;</w:t>
      </w:r>
      <w:proofErr w:type="gramEnd"/>
      <w:r w:rsidRPr="000E77E0">
        <w:rPr>
          <w:rFonts w:ascii="Arial" w:hAnsi="Arial" w:cs="Arial"/>
          <w:b w:val="0"/>
          <w:sz w:val="20"/>
          <w:szCs w:val="20"/>
          <w:u w:val="none"/>
        </w:rPr>
        <w:t xml:space="preserve"> </w:t>
      </w:r>
    </w:p>
    <w:p w14:paraId="6DB06501" w14:textId="134ECFFD" w:rsidR="00A54EE0" w:rsidRPr="000E77E0" w:rsidRDefault="00A54EE0" w:rsidP="007959F8">
      <w:pPr>
        <w:pStyle w:val="Heading1"/>
        <w:tabs>
          <w:tab w:val="center" w:pos="1489"/>
        </w:tabs>
        <w:ind w:left="1080" w:right="0" w:firstLine="0"/>
        <w:jc w:val="both"/>
        <w:rPr>
          <w:rFonts w:ascii="Arial" w:hAnsi="Arial" w:cs="Arial"/>
          <w:b w:val="0"/>
          <w:sz w:val="20"/>
          <w:szCs w:val="20"/>
          <w:u w:val="none"/>
        </w:rPr>
      </w:pPr>
    </w:p>
    <w:p w14:paraId="231FD5D8" w14:textId="77777777" w:rsidR="00A54EE0" w:rsidRPr="000E77E0" w:rsidRDefault="001D7E47" w:rsidP="000E77E0">
      <w:pPr>
        <w:pStyle w:val="Heading1"/>
        <w:numPr>
          <w:ilvl w:val="2"/>
          <w:numId w:val="3"/>
        </w:numPr>
        <w:tabs>
          <w:tab w:val="center" w:pos="1489"/>
        </w:tabs>
        <w:ind w:right="0"/>
        <w:jc w:val="both"/>
        <w:rPr>
          <w:rFonts w:ascii="Arial" w:hAnsi="Arial" w:cs="Arial"/>
          <w:b w:val="0"/>
          <w:sz w:val="20"/>
          <w:szCs w:val="20"/>
          <w:u w:val="none"/>
        </w:rPr>
      </w:pPr>
      <w:r w:rsidRPr="000E77E0">
        <w:rPr>
          <w:rFonts w:ascii="Arial" w:hAnsi="Arial" w:cs="Arial"/>
          <w:b w:val="0"/>
          <w:sz w:val="20"/>
          <w:szCs w:val="20"/>
          <w:u w:val="none"/>
        </w:rPr>
        <w:t>sufficient resources (</w:t>
      </w:r>
      <w:proofErr w:type="gramStart"/>
      <w:r w:rsidRPr="000E77E0">
        <w:rPr>
          <w:rFonts w:ascii="Arial" w:hAnsi="Arial" w:cs="Arial"/>
          <w:b w:val="0"/>
          <w:sz w:val="20"/>
          <w:szCs w:val="20"/>
          <w:u w:val="none"/>
        </w:rPr>
        <w:t>in particular staffing</w:t>
      </w:r>
      <w:proofErr w:type="gramEnd"/>
      <w:r w:rsidRPr="000E77E0">
        <w:rPr>
          <w:rFonts w:ascii="Arial" w:hAnsi="Arial" w:cs="Arial"/>
          <w:b w:val="0"/>
          <w:sz w:val="20"/>
          <w:szCs w:val="20"/>
          <w:u w:val="none"/>
        </w:rPr>
        <w:t xml:space="preserve">) to provide the Services; and  </w:t>
      </w:r>
    </w:p>
    <w:p w14:paraId="175B8A53" w14:textId="6B2520D8" w:rsidR="00A54EE0" w:rsidRPr="000E77E0" w:rsidRDefault="00A54EE0" w:rsidP="007959F8">
      <w:pPr>
        <w:pStyle w:val="Heading1"/>
        <w:tabs>
          <w:tab w:val="center" w:pos="1489"/>
        </w:tabs>
        <w:ind w:left="1080" w:right="0" w:firstLine="0"/>
        <w:jc w:val="both"/>
        <w:rPr>
          <w:rFonts w:ascii="Arial" w:hAnsi="Arial" w:cs="Arial"/>
          <w:b w:val="0"/>
          <w:sz w:val="20"/>
          <w:szCs w:val="20"/>
          <w:u w:val="none"/>
        </w:rPr>
      </w:pPr>
    </w:p>
    <w:p w14:paraId="2DD6573D" w14:textId="3B650263" w:rsidR="00A54EE0" w:rsidRPr="000E77E0" w:rsidRDefault="001D7E47" w:rsidP="000E77E0">
      <w:pPr>
        <w:pStyle w:val="Heading1"/>
        <w:numPr>
          <w:ilvl w:val="2"/>
          <w:numId w:val="3"/>
        </w:numPr>
        <w:tabs>
          <w:tab w:val="center" w:pos="1489"/>
        </w:tabs>
        <w:ind w:right="0"/>
        <w:jc w:val="both"/>
        <w:rPr>
          <w:rFonts w:ascii="Arial" w:hAnsi="Arial" w:cs="Arial"/>
          <w:b w:val="0"/>
          <w:sz w:val="20"/>
          <w:szCs w:val="20"/>
          <w:u w:val="none"/>
        </w:rPr>
      </w:pPr>
      <w:r w:rsidRPr="000E77E0">
        <w:rPr>
          <w:rFonts w:ascii="Arial" w:hAnsi="Arial" w:cs="Arial"/>
          <w:b w:val="0"/>
          <w:sz w:val="20"/>
          <w:szCs w:val="20"/>
          <w:u w:val="none"/>
        </w:rPr>
        <w:t>trained per</w:t>
      </w:r>
      <w:r w:rsidR="005B74E8" w:rsidRPr="000E77E0">
        <w:rPr>
          <w:rFonts w:ascii="Arial" w:hAnsi="Arial" w:cs="Arial"/>
          <w:b w:val="0"/>
          <w:sz w:val="20"/>
          <w:szCs w:val="20"/>
          <w:u w:val="none"/>
        </w:rPr>
        <w:t>sonnel</w:t>
      </w:r>
      <w:r w:rsidR="00784CBC" w:rsidRPr="000E77E0">
        <w:rPr>
          <w:rFonts w:ascii="Arial" w:hAnsi="Arial" w:cs="Arial"/>
          <w:b w:val="0"/>
          <w:sz w:val="20"/>
          <w:szCs w:val="20"/>
          <w:u w:val="none"/>
        </w:rPr>
        <w:t xml:space="preserve"> (</w:t>
      </w:r>
      <w:proofErr w:type="gramStart"/>
      <w:r w:rsidR="00784CBC" w:rsidRPr="000E77E0">
        <w:rPr>
          <w:rFonts w:ascii="Arial" w:hAnsi="Arial" w:cs="Arial"/>
          <w:b w:val="0"/>
          <w:sz w:val="20"/>
          <w:szCs w:val="20"/>
          <w:u w:val="none"/>
        </w:rPr>
        <w:t>including in particular, but</w:t>
      </w:r>
      <w:proofErr w:type="gramEnd"/>
      <w:r w:rsidR="00784CBC" w:rsidRPr="000E77E0">
        <w:rPr>
          <w:rFonts w:ascii="Arial" w:hAnsi="Arial" w:cs="Arial"/>
          <w:b w:val="0"/>
          <w:sz w:val="20"/>
          <w:szCs w:val="20"/>
          <w:u w:val="none"/>
        </w:rPr>
        <w:t xml:space="preserve"> without limitation, experienced and skilled management personnel).</w:t>
      </w:r>
      <w:r w:rsidRPr="000E77E0">
        <w:rPr>
          <w:rFonts w:ascii="Arial" w:hAnsi="Arial" w:cs="Arial"/>
          <w:b w:val="0"/>
          <w:sz w:val="20"/>
          <w:szCs w:val="20"/>
          <w:u w:val="none"/>
        </w:rPr>
        <w:t xml:space="preserve">  </w:t>
      </w:r>
    </w:p>
    <w:p w14:paraId="12DD84C6" w14:textId="77777777" w:rsidR="00A54EE0" w:rsidRPr="000E77E0" w:rsidRDefault="001D7E47" w:rsidP="007959F8">
      <w:pPr>
        <w:spacing w:after="0" w:line="259" w:lineRule="auto"/>
        <w:ind w:left="0" w:right="0" w:firstLine="0"/>
        <w:rPr>
          <w:rFonts w:ascii="Arial" w:hAnsi="Arial" w:cs="Arial"/>
          <w:sz w:val="20"/>
          <w:szCs w:val="20"/>
        </w:rPr>
      </w:pPr>
      <w:r w:rsidRPr="000E77E0">
        <w:rPr>
          <w:rFonts w:ascii="Arial" w:hAnsi="Arial" w:cs="Arial"/>
          <w:sz w:val="20"/>
          <w:szCs w:val="20"/>
        </w:rPr>
        <w:t xml:space="preserve"> </w:t>
      </w:r>
    </w:p>
    <w:p w14:paraId="573B4997" w14:textId="382F1E3D" w:rsidR="00A54EE0" w:rsidRPr="000E77E0" w:rsidRDefault="007B551C" w:rsidP="000E77E0">
      <w:pPr>
        <w:pStyle w:val="Heading1"/>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bookmarkStart w:id="1" w:name="_Ref475605499"/>
      <w:r w:rsidR="001D7E47" w:rsidRPr="000E77E0">
        <w:rPr>
          <w:rFonts w:ascii="Arial" w:hAnsi="Arial" w:cs="Arial"/>
          <w:b w:val="0"/>
          <w:sz w:val="20"/>
          <w:szCs w:val="20"/>
          <w:u w:val="none"/>
        </w:rPr>
        <w:t xml:space="preserve">In </w:t>
      </w:r>
      <w:r w:rsidRPr="000E77E0">
        <w:rPr>
          <w:rFonts w:ascii="Arial" w:hAnsi="Arial" w:cs="Arial"/>
          <w:b w:val="0"/>
          <w:sz w:val="20"/>
          <w:szCs w:val="20"/>
          <w:u w:val="none"/>
        </w:rPr>
        <w:t>submitting a</w:t>
      </w:r>
      <w:r w:rsidR="001D7E47" w:rsidRPr="000E77E0">
        <w:rPr>
          <w:rFonts w:ascii="Arial" w:hAnsi="Arial" w:cs="Arial"/>
          <w:b w:val="0"/>
          <w:sz w:val="20"/>
          <w:szCs w:val="20"/>
          <w:u w:val="none"/>
        </w:rPr>
        <w:t xml:space="preserve">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for the right to provide the Services </w:t>
      </w:r>
      <w:r w:rsidR="0046651E" w:rsidRPr="000E77E0">
        <w:rPr>
          <w:rFonts w:ascii="Arial" w:hAnsi="Arial" w:cs="Arial"/>
          <w:b w:val="0"/>
          <w:sz w:val="20"/>
          <w:szCs w:val="20"/>
          <w:u w:val="none"/>
        </w:rPr>
        <w:t xml:space="preserve">in respect of the ICC Event(s) </w:t>
      </w:r>
      <w:r w:rsidR="00977EAB" w:rsidRPr="000E77E0">
        <w:rPr>
          <w:rFonts w:ascii="Arial" w:hAnsi="Arial" w:cs="Arial"/>
          <w:b w:val="0"/>
          <w:sz w:val="20"/>
          <w:szCs w:val="20"/>
          <w:u w:val="none"/>
        </w:rPr>
        <w:t xml:space="preserve">and other select matches, series and events on the global cricket calendar </w:t>
      </w:r>
      <w:r w:rsidR="001D7E47" w:rsidRPr="000E77E0">
        <w:rPr>
          <w:rFonts w:ascii="Arial" w:hAnsi="Arial" w:cs="Arial"/>
          <w:b w:val="0"/>
          <w:sz w:val="20"/>
          <w:szCs w:val="20"/>
          <w:u w:val="none"/>
        </w:rPr>
        <w:t>each Applicant must</w:t>
      </w:r>
      <w:r w:rsidR="00193CD7" w:rsidRPr="000E77E0">
        <w:rPr>
          <w:rFonts w:ascii="Arial" w:hAnsi="Arial" w:cs="Arial"/>
          <w:b w:val="0"/>
          <w:sz w:val="20"/>
          <w:szCs w:val="20"/>
          <w:u w:val="none"/>
        </w:rPr>
        <w:t xml:space="preserve"> by the date specified in the Timetable at Appendix D</w:t>
      </w:r>
      <w:r w:rsidR="001D7E47" w:rsidRPr="000E77E0">
        <w:rPr>
          <w:rFonts w:ascii="Arial" w:hAnsi="Arial" w:cs="Arial"/>
          <w:b w:val="0"/>
          <w:sz w:val="20"/>
          <w:szCs w:val="20"/>
          <w:u w:val="none"/>
        </w:rPr>
        <w:t>:</w:t>
      </w:r>
      <w:bookmarkEnd w:id="1"/>
      <w:r w:rsidR="001D7E47" w:rsidRPr="000E77E0">
        <w:rPr>
          <w:rFonts w:ascii="Arial" w:hAnsi="Arial" w:cs="Arial"/>
          <w:b w:val="0"/>
          <w:sz w:val="20"/>
          <w:szCs w:val="20"/>
          <w:u w:val="none"/>
        </w:rPr>
        <w:t xml:space="preserve"> </w:t>
      </w:r>
    </w:p>
    <w:p w14:paraId="1882FF66" w14:textId="2D370B1F" w:rsidR="00A54EE0" w:rsidRPr="000E77E0" w:rsidRDefault="00A54EE0" w:rsidP="007959F8">
      <w:pPr>
        <w:pStyle w:val="Heading1"/>
        <w:tabs>
          <w:tab w:val="center" w:pos="1489"/>
        </w:tabs>
        <w:ind w:left="1418" w:right="0" w:firstLine="0"/>
        <w:jc w:val="both"/>
        <w:rPr>
          <w:rFonts w:ascii="Arial" w:hAnsi="Arial" w:cs="Arial"/>
          <w:b w:val="0"/>
          <w:sz w:val="20"/>
          <w:szCs w:val="20"/>
          <w:u w:val="none"/>
        </w:rPr>
      </w:pPr>
    </w:p>
    <w:p w14:paraId="75951283" w14:textId="77777777" w:rsidR="008E3B9F" w:rsidRPr="000E77E0" w:rsidRDefault="008E3B9F" w:rsidP="000E77E0">
      <w:pPr>
        <w:pStyle w:val="Heading1"/>
        <w:numPr>
          <w:ilvl w:val="2"/>
          <w:numId w:val="3"/>
        </w:numPr>
        <w:tabs>
          <w:tab w:val="left" w:pos="1350"/>
          <w:tab w:val="center" w:pos="1489"/>
        </w:tabs>
        <w:ind w:right="0"/>
        <w:jc w:val="both"/>
        <w:rPr>
          <w:rFonts w:ascii="Arial" w:hAnsi="Arial" w:cs="Arial"/>
          <w:b w:val="0"/>
          <w:sz w:val="20"/>
          <w:szCs w:val="20"/>
          <w:u w:val="none"/>
        </w:rPr>
      </w:pPr>
      <w:r w:rsidRPr="000E77E0">
        <w:rPr>
          <w:rFonts w:ascii="Arial" w:hAnsi="Arial" w:cs="Arial"/>
          <w:b w:val="0"/>
          <w:sz w:val="20"/>
          <w:szCs w:val="20"/>
          <w:u w:val="none"/>
        </w:rPr>
        <w:t xml:space="preserve">provide adequate and detailed answers and information to meet the requirements of the Criteria as set out in Appendix </w:t>
      </w:r>
      <w:proofErr w:type="gramStart"/>
      <w:r w:rsidRPr="000E77E0">
        <w:rPr>
          <w:rFonts w:ascii="Arial" w:hAnsi="Arial" w:cs="Arial"/>
          <w:b w:val="0"/>
          <w:sz w:val="20"/>
          <w:szCs w:val="20"/>
          <w:u w:val="none"/>
        </w:rPr>
        <w:t>C;</w:t>
      </w:r>
      <w:proofErr w:type="gramEnd"/>
    </w:p>
    <w:p w14:paraId="72F4281E" w14:textId="77777777" w:rsidR="008E3B9F" w:rsidRPr="000E77E0" w:rsidRDefault="008E3B9F" w:rsidP="008E3B9F">
      <w:pPr>
        <w:pStyle w:val="Heading1"/>
        <w:tabs>
          <w:tab w:val="center" w:pos="1489"/>
        </w:tabs>
        <w:ind w:left="1080" w:right="0" w:firstLine="0"/>
        <w:jc w:val="both"/>
        <w:rPr>
          <w:rFonts w:ascii="Arial" w:hAnsi="Arial" w:cs="Arial"/>
          <w:b w:val="0"/>
          <w:sz w:val="20"/>
          <w:szCs w:val="20"/>
          <w:u w:val="none"/>
        </w:rPr>
      </w:pPr>
    </w:p>
    <w:p w14:paraId="1BB402E8" w14:textId="2056BD62" w:rsidR="008E3B9F" w:rsidRPr="000E77E0" w:rsidRDefault="008E3B9F" w:rsidP="000E77E0">
      <w:pPr>
        <w:pStyle w:val="Heading1"/>
        <w:numPr>
          <w:ilvl w:val="2"/>
          <w:numId w:val="3"/>
        </w:numPr>
        <w:tabs>
          <w:tab w:val="center" w:pos="1489"/>
        </w:tabs>
        <w:ind w:right="0"/>
        <w:jc w:val="both"/>
        <w:rPr>
          <w:rFonts w:ascii="Arial" w:hAnsi="Arial" w:cs="Arial"/>
          <w:b w:val="0"/>
          <w:sz w:val="20"/>
          <w:szCs w:val="20"/>
          <w:u w:val="none"/>
        </w:rPr>
      </w:pPr>
      <w:r w:rsidRPr="000E77E0">
        <w:rPr>
          <w:rFonts w:ascii="Arial" w:hAnsi="Arial" w:cs="Arial"/>
          <w:b w:val="0"/>
          <w:sz w:val="20"/>
          <w:szCs w:val="20"/>
          <w:u w:val="none"/>
        </w:rPr>
        <w:t xml:space="preserve">complete, sign and return the Details </w:t>
      </w:r>
      <w:r w:rsidR="00111E8E" w:rsidRPr="000E77E0">
        <w:rPr>
          <w:rFonts w:ascii="Arial" w:hAnsi="Arial" w:cs="Arial"/>
          <w:b w:val="0"/>
          <w:sz w:val="20"/>
          <w:szCs w:val="20"/>
          <w:u w:val="none"/>
        </w:rPr>
        <w:t>of</w:t>
      </w:r>
      <w:r w:rsidRPr="000E77E0">
        <w:rPr>
          <w:rFonts w:ascii="Arial" w:hAnsi="Arial" w:cs="Arial"/>
          <w:b w:val="0"/>
          <w:sz w:val="20"/>
          <w:szCs w:val="20"/>
          <w:u w:val="none"/>
        </w:rPr>
        <w:t xml:space="preserve"> Applicant form as set out in Appendix </w:t>
      </w:r>
      <w:proofErr w:type="gramStart"/>
      <w:r w:rsidRPr="000E77E0">
        <w:rPr>
          <w:rFonts w:ascii="Arial" w:hAnsi="Arial" w:cs="Arial"/>
          <w:b w:val="0"/>
          <w:sz w:val="20"/>
          <w:szCs w:val="20"/>
          <w:u w:val="none"/>
        </w:rPr>
        <w:t>E;</w:t>
      </w:r>
      <w:proofErr w:type="gramEnd"/>
      <w:r w:rsidRPr="000E77E0">
        <w:rPr>
          <w:rFonts w:ascii="Arial" w:hAnsi="Arial" w:cs="Arial"/>
          <w:b w:val="0"/>
          <w:sz w:val="20"/>
          <w:szCs w:val="20"/>
          <w:u w:val="none"/>
        </w:rPr>
        <w:t xml:space="preserve">  </w:t>
      </w:r>
    </w:p>
    <w:p w14:paraId="63E0496F" w14:textId="77777777" w:rsidR="008E3B9F" w:rsidRPr="000E77E0" w:rsidRDefault="008E3B9F" w:rsidP="008E3B9F">
      <w:pPr>
        <w:pStyle w:val="Heading1"/>
        <w:tabs>
          <w:tab w:val="center" w:pos="1489"/>
        </w:tabs>
        <w:ind w:left="0" w:right="0" w:firstLine="0"/>
        <w:jc w:val="both"/>
        <w:rPr>
          <w:rFonts w:ascii="Arial" w:hAnsi="Arial" w:cs="Arial"/>
          <w:b w:val="0"/>
          <w:sz w:val="20"/>
          <w:szCs w:val="20"/>
          <w:u w:val="none"/>
        </w:rPr>
      </w:pPr>
    </w:p>
    <w:p w14:paraId="2E6E0848" w14:textId="77777777" w:rsidR="008E3B9F" w:rsidRPr="000E77E0" w:rsidRDefault="008E3B9F" w:rsidP="000E77E0">
      <w:pPr>
        <w:pStyle w:val="Heading1"/>
        <w:numPr>
          <w:ilvl w:val="2"/>
          <w:numId w:val="3"/>
        </w:numPr>
        <w:tabs>
          <w:tab w:val="center" w:pos="1489"/>
        </w:tabs>
        <w:ind w:right="0"/>
        <w:jc w:val="both"/>
        <w:rPr>
          <w:rFonts w:ascii="Arial" w:hAnsi="Arial" w:cs="Arial"/>
          <w:b w:val="0"/>
          <w:sz w:val="20"/>
          <w:szCs w:val="20"/>
          <w:u w:val="none"/>
        </w:rPr>
      </w:pPr>
      <w:r w:rsidRPr="000E77E0">
        <w:rPr>
          <w:rFonts w:ascii="Arial" w:hAnsi="Arial" w:cs="Arial"/>
          <w:b w:val="0"/>
          <w:sz w:val="20"/>
          <w:szCs w:val="20"/>
          <w:u w:val="none"/>
        </w:rPr>
        <w:t xml:space="preserve">provide a full, detailed breakdown of costs in relation to creating the full list of deliverables required as part of the Services within the Price Quotation </w:t>
      </w:r>
      <w:proofErr w:type="gramStart"/>
      <w:r w:rsidRPr="000E77E0">
        <w:rPr>
          <w:rFonts w:ascii="Arial" w:hAnsi="Arial" w:cs="Arial"/>
          <w:b w:val="0"/>
          <w:sz w:val="20"/>
          <w:szCs w:val="20"/>
          <w:u w:val="none"/>
        </w:rPr>
        <w:t>Template;</w:t>
      </w:r>
      <w:proofErr w:type="gramEnd"/>
    </w:p>
    <w:p w14:paraId="4E408DA5" w14:textId="77777777" w:rsidR="008E3B9F" w:rsidRPr="000E77E0" w:rsidRDefault="008E3B9F" w:rsidP="008E3B9F"/>
    <w:p w14:paraId="1D86C477" w14:textId="3AAC1F09" w:rsidR="008E3B9F" w:rsidRPr="000E77E0" w:rsidRDefault="008E3B9F" w:rsidP="000E77E0">
      <w:pPr>
        <w:pStyle w:val="Heading1"/>
        <w:numPr>
          <w:ilvl w:val="2"/>
          <w:numId w:val="3"/>
        </w:numPr>
        <w:tabs>
          <w:tab w:val="center" w:pos="1489"/>
        </w:tabs>
        <w:ind w:right="0"/>
        <w:jc w:val="both"/>
        <w:rPr>
          <w:rFonts w:ascii="Arial" w:hAnsi="Arial" w:cs="Arial"/>
          <w:b w:val="0"/>
          <w:sz w:val="20"/>
          <w:szCs w:val="20"/>
          <w:u w:val="none"/>
        </w:rPr>
      </w:pPr>
      <w:r w:rsidRPr="000E77E0">
        <w:rPr>
          <w:rFonts w:ascii="Arial" w:hAnsi="Arial" w:cs="Arial"/>
          <w:b w:val="0"/>
          <w:sz w:val="20"/>
          <w:szCs w:val="20"/>
          <w:u w:val="none"/>
        </w:rPr>
        <w:t xml:space="preserve">provide a full, detailed </w:t>
      </w:r>
      <w:r w:rsidR="0081089F" w:rsidRPr="000E77E0">
        <w:rPr>
          <w:rFonts w:ascii="Arial" w:hAnsi="Arial" w:cs="Arial"/>
          <w:b w:val="0"/>
          <w:sz w:val="20"/>
          <w:szCs w:val="20"/>
          <w:u w:val="none"/>
        </w:rPr>
        <w:t>Delivery</w:t>
      </w:r>
      <w:r w:rsidR="00111E8E" w:rsidRPr="000E77E0">
        <w:rPr>
          <w:rFonts w:ascii="Arial" w:hAnsi="Arial" w:cs="Arial"/>
          <w:b w:val="0"/>
          <w:sz w:val="20"/>
          <w:szCs w:val="20"/>
          <w:u w:val="none"/>
        </w:rPr>
        <w:t xml:space="preserve"> Timeline </w:t>
      </w:r>
      <w:r w:rsidRPr="000E77E0">
        <w:rPr>
          <w:rFonts w:ascii="Arial" w:hAnsi="Arial" w:cs="Arial"/>
          <w:b w:val="0"/>
          <w:sz w:val="20"/>
          <w:szCs w:val="20"/>
          <w:u w:val="none"/>
        </w:rPr>
        <w:t>Template; and</w:t>
      </w:r>
    </w:p>
    <w:p w14:paraId="562BD4AF" w14:textId="77777777" w:rsidR="008E3B9F" w:rsidRPr="000E77E0" w:rsidRDefault="008E3B9F" w:rsidP="008E3B9F"/>
    <w:p w14:paraId="6A8B140A" w14:textId="77777777" w:rsidR="008E3B9F" w:rsidRPr="000E77E0" w:rsidRDefault="008E3B9F" w:rsidP="000E77E0">
      <w:pPr>
        <w:pStyle w:val="ListParagraph"/>
        <w:numPr>
          <w:ilvl w:val="2"/>
          <w:numId w:val="3"/>
        </w:numPr>
        <w:spacing w:after="0" w:line="259" w:lineRule="auto"/>
        <w:rPr>
          <w:rFonts w:ascii="Arial" w:hAnsi="Arial" w:cs="Arial"/>
          <w:sz w:val="20"/>
          <w:szCs w:val="20"/>
        </w:rPr>
      </w:pPr>
      <w:r w:rsidRPr="000E77E0">
        <w:rPr>
          <w:rFonts w:ascii="Arial" w:hAnsi="Arial" w:cs="Arial"/>
          <w:sz w:val="20"/>
          <w:szCs w:val="20"/>
        </w:rPr>
        <w:t>provide any other relevant and supplementary materials or information as requested in   this ITT or as requested by IBC pursuant to terms of this ITT.</w:t>
      </w:r>
    </w:p>
    <w:p w14:paraId="1C9E0CE0" w14:textId="40BBF406" w:rsidR="001906C4" w:rsidRPr="000E77E0" w:rsidRDefault="001D7E47" w:rsidP="00784CBC">
      <w:pPr>
        <w:spacing w:after="0" w:line="259" w:lineRule="auto"/>
        <w:ind w:left="0" w:right="0" w:firstLine="0"/>
        <w:rPr>
          <w:rFonts w:ascii="Arial" w:hAnsi="Arial" w:cs="Arial"/>
          <w:sz w:val="20"/>
          <w:szCs w:val="20"/>
        </w:rPr>
      </w:pPr>
      <w:r w:rsidRPr="000E77E0">
        <w:rPr>
          <w:rFonts w:ascii="Arial" w:hAnsi="Arial" w:cs="Arial"/>
          <w:sz w:val="20"/>
          <w:szCs w:val="20"/>
        </w:rPr>
        <w:t xml:space="preserve"> </w:t>
      </w:r>
    </w:p>
    <w:p w14:paraId="058D5051" w14:textId="77777777" w:rsidR="00784CBC" w:rsidRPr="000E77E0" w:rsidRDefault="00784CBC" w:rsidP="00784CBC">
      <w:pPr>
        <w:spacing w:after="0" w:line="259" w:lineRule="auto"/>
        <w:ind w:left="0" w:right="0" w:firstLine="0"/>
        <w:rPr>
          <w:rFonts w:ascii="Arial" w:hAnsi="Arial" w:cs="Arial"/>
          <w:sz w:val="20"/>
          <w:szCs w:val="20"/>
        </w:rPr>
      </w:pPr>
    </w:p>
    <w:p w14:paraId="7EF938AE" w14:textId="1E7502C3"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lastRenderedPageBreak/>
        <w:t xml:space="preserve">In submitting its </w:t>
      </w:r>
      <w:r w:rsidR="007D0A32" w:rsidRPr="000E77E0">
        <w:rPr>
          <w:rFonts w:ascii="Arial" w:hAnsi="Arial" w:cs="Arial"/>
          <w:b w:val="0"/>
          <w:sz w:val="20"/>
          <w:szCs w:val="20"/>
          <w:u w:val="none"/>
        </w:rPr>
        <w:t>Tender</w:t>
      </w:r>
      <w:r w:rsidRPr="000E77E0">
        <w:rPr>
          <w:rFonts w:ascii="Arial" w:hAnsi="Arial" w:cs="Arial"/>
          <w:b w:val="0"/>
          <w:sz w:val="20"/>
          <w:szCs w:val="20"/>
          <w:u w:val="none"/>
        </w:rPr>
        <w:t>, each Applicant will have to establish that it satisfies (or will satisfy in a timely fashion) the Cr</w:t>
      </w:r>
      <w:r w:rsidR="00A846E4" w:rsidRPr="000E77E0">
        <w:rPr>
          <w:rFonts w:ascii="Arial" w:hAnsi="Arial" w:cs="Arial"/>
          <w:b w:val="0"/>
          <w:sz w:val="20"/>
          <w:szCs w:val="20"/>
          <w:u w:val="none"/>
        </w:rPr>
        <w:t xml:space="preserve">iteria and the Requirements. </w:t>
      </w:r>
      <w:r w:rsidR="00FC2AFB" w:rsidRPr="000E77E0">
        <w:rPr>
          <w:rFonts w:ascii="Arial" w:hAnsi="Arial" w:cs="Arial"/>
          <w:b w:val="0"/>
          <w:sz w:val="20"/>
          <w:szCs w:val="20"/>
          <w:u w:val="none"/>
        </w:rPr>
        <w:t>IBC</w:t>
      </w:r>
      <w:r w:rsidR="00EC299A" w:rsidRPr="000E77E0">
        <w:rPr>
          <w:rFonts w:ascii="Arial" w:hAnsi="Arial" w:cs="Arial"/>
          <w:b w:val="0"/>
          <w:sz w:val="20"/>
          <w:szCs w:val="20"/>
          <w:u w:val="none"/>
        </w:rPr>
        <w:t xml:space="preserve"> </w:t>
      </w:r>
      <w:r w:rsidRPr="000E77E0">
        <w:rPr>
          <w:rFonts w:ascii="Arial" w:hAnsi="Arial" w:cs="Arial"/>
          <w:b w:val="0"/>
          <w:sz w:val="20"/>
          <w:szCs w:val="20"/>
          <w:u w:val="none"/>
        </w:rPr>
        <w:t xml:space="preserve">will evaluate the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s based on the extent to which they </w:t>
      </w:r>
      <w:r w:rsidR="00EC299A" w:rsidRPr="000E77E0">
        <w:rPr>
          <w:rFonts w:ascii="Arial" w:hAnsi="Arial" w:cs="Arial"/>
          <w:b w:val="0"/>
          <w:sz w:val="20"/>
          <w:szCs w:val="20"/>
          <w:u w:val="none"/>
        </w:rPr>
        <w:t xml:space="preserve">satisfy </w:t>
      </w:r>
      <w:r w:rsidRPr="000E77E0">
        <w:rPr>
          <w:rFonts w:ascii="Arial" w:hAnsi="Arial" w:cs="Arial"/>
          <w:b w:val="0"/>
          <w:sz w:val="20"/>
          <w:szCs w:val="20"/>
          <w:u w:val="none"/>
        </w:rPr>
        <w:t xml:space="preserve">such conditions and requirements. </w:t>
      </w:r>
    </w:p>
    <w:p w14:paraId="3A006F16" w14:textId="47484045" w:rsidR="00A54EE0" w:rsidRPr="000E77E0" w:rsidRDefault="00A54EE0" w:rsidP="007959F8">
      <w:pPr>
        <w:pStyle w:val="Heading1"/>
        <w:tabs>
          <w:tab w:val="center" w:pos="1489"/>
        </w:tabs>
        <w:ind w:left="709" w:right="0" w:firstLine="0"/>
        <w:jc w:val="both"/>
        <w:rPr>
          <w:rFonts w:ascii="Arial" w:hAnsi="Arial" w:cs="Arial"/>
          <w:b w:val="0"/>
          <w:sz w:val="20"/>
          <w:szCs w:val="20"/>
          <w:u w:val="none"/>
        </w:rPr>
      </w:pPr>
    </w:p>
    <w:p w14:paraId="3DB26CD8" w14:textId="5699B999" w:rsidR="00A54EE0" w:rsidRPr="000E77E0" w:rsidRDefault="001D7E47" w:rsidP="000E77E0">
      <w:pPr>
        <w:pStyle w:val="Heading1"/>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Each Applicant should provide satisfactory evidence to </w:t>
      </w:r>
      <w:r w:rsidR="00161225" w:rsidRPr="000E77E0">
        <w:rPr>
          <w:rFonts w:ascii="Arial" w:hAnsi="Arial" w:cs="Arial"/>
          <w:b w:val="0"/>
          <w:sz w:val="20"/>
          <w:szCs w:val="20"/>
          <w:u w:val="none"/>
        </w:rPr>
        <w:t>IBC</w:t>
      </w:r>
      <w:r w:rsidRPr="000E77E0">
        <w:rPr>
          <w:rFonts w:ascii="Arial" w:hAnsi="Arial" w:cs="Arial"/>
          <w:b w:val="0"/>
          <w:sz w:val="20"/>
          <w:szCs w:val="20"/>
          <w:u w:val="none"/>
        </w:rPr>
        <w:t xml:space="preserve"> in its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of its financial standing and of its ability to meet the commitments it makes in its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w:t>
      </w:r>
      <w:r w:rsidR="00161225" w:rsidRPr="000E77E0">
        <w:rPr>
          <w:rFonts w:ascii="Arial" w:hAnsi="Arial" w:cs="Arial"/>
          <w:b w:val="0"/>
          <w:sz w:val="20"/>
          <w:szCs w:val="20"/>
          <w:u w:val="none"/>
        </w:rPr>
        <w:t>IBC</w:t>
      </w:r>
      <w:r w:rsidRPr="000E77E0">
        <w:rPr>
          <w:rFonts w:ascii="Arial" w:hAnsi="Arial" w:cs="Arial"/>
          <w:b w:val="0"/>
          <w:sz w:val="20"/>
          <w:szCs w:val="20"/>
          <w:u w:val="none"/>
        </w:rPr>
        <w:t xml:space="preserve"> reserves its right to require appropriate bank guarantees and/or parent company performance guarantees.   </w:t>
      </w:r>
    </w:p>
    <w:p w14:paraId="010669BF" w14:textId="3C2FEBE4" w:rsidR="00A54EE0" w:rsidRPr="000E77E0" w:rsidRDefault="00A54EE0" w:rsidP="007959F8">
      <w:pPr>
        <w:pStyle w:val="Heading1"/>
        <w:tabs>
          <w:tab w:val="center" w:pos="1489"/>
        </w:tabs>
        <w:ind w:left="709" w:right="0" w:firstLine="0"/>
        <w:jc w:val="both"/>
        <w:rPr>
          <w:rFonts w:ascii="Arial" w:hAnsi="Arial" w:cs="Arial"/>
          <w:b w:val="0"/>
          <w:sz w:val="20"/>
          <w:szCs w:val="20"/>
          <w:u w:val="none"/>
        </w:rPr>
      </w:pPr>
    </w:p>
    <w:p w14:paraId="6E137E9B" w14:textId="4B26DECF" w:rsidR="00A54EE0" w:rsidRPr="000E77E0" w:rsidRDefault="00161225"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may, in its absolute discretion, waive any of the conditions and/or requirements set out in this </w:t>
      </w:r>
      <w:r w:rsidR="007D0A32" w:rsidRPr="000E77E0">
        <w:rPr>
          <w:rFonts w:ascii="Arial" w:hAnsi="Arial" w:cs="Arial"/>
          <w:b w:val="0"/>
          <w:sz w:val="20"/>
          <w:szCs w:val="20"/>
          <w:u w:val="none"/>
        </w:rPr>
        <w:t>ITT</w:t>
      </w:r>
      <w:r w:rsidR="00923820"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in respect of any or </w:t>
      </w:r>
      <w:proofErr w:type="gramStart"/>
      <w:r w:rsidR="001D7E47" w:rsidRPr="000E77E0">
        <w:rPr>
          <w:rFonts w:ascii="Arial" w:hAnsi="Arial" w:cs="Arial"/>
          <w:b w:val="0"/>
          <w:sz w:val="20"/>
          <w:szCs w:val="20"/>
          <w:u w:val="none"/>
        </w:rPr>
        <w:t>all of</w:t>
      </w:r>
      <w:proofErr w:type="gramEnd"/>
      <w:r w:rsidR="001D7E47" w:rsidRPr="000E77E0">
        <w:rPr>
          <w:rFonts w:ascii="Arial" w:hAnsi="Arial" w:cs="Arial"/>
          <w:b w:val="0"/>
          <w:sz w:val="20"/>
          <w:szCs w:val="20"/>
          <w:u w:val="none"/>
        </w:rPr>
        <w:t xml:space="preserve"> the Applicants. Each Applicant will be evaluated on the overall merits of its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and the </w:t>
      </w:r>
      <w:r w:rsidR="000E6054" w:rsidRPr="000E77E0">
        <w:rPr>
          <w:rFonts w:ascii="Arial" w:hAnsi="Arial" w:cs="Arial"/>
          <w:b w:val="0"/>
          <w:sz w:val="20"/>
          <w:szCs w:val="20"/>
          <w:u w:val="none"/>
        </w:rPr>
        <w:t>Successful Applicant(s)</w:t>
      </w:r>
      <w:r w:rsidR="001D7E47" w:rsidRPr="000E77E0">
        <w:rPr>
          <w:rFonts w:ascii="Arial" w:hAnsi="Arial" w:cs="Arial"/>
          <w:b w:val="0"/>
          <w:sz w:val="20"/>
          <w:szCs w:val="20"/>
          <w:u w:val="none"/>
        </w:rPr>
        <w:t xml:space="preserve"> may not have satisfied all conditions and requirements and may not necessarily be the one which offers the most competitive financial terms. </w:t>
      </w:r>
    </w:p>
    <w:p w14:paraId="7CECDF51" w14:textId="7F74BCE8"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26401818" w14:textId="7BD07FA7" w:rsidR="00A54EE0" w:rsidRPr="000E77E0" w:rsidRDefault="001D7E47" w:rsidP="000E77E0">
      <w:pPr>
        <w:pStyle w:val="Heading1"/>
        <w:numPr>
          <w:ilvl w:val="0"/>
          <w:numId w:val="2"/>
        </w:numPr>
        <w:tabs>
          <w:tab w:val="center" w:pos="1489"/>
        </w:tabs>
        <w:ind w:left="709" w:right="0" w:hanging="709"/>
        <w:jc w:val="both"/>
        <w:rPr>
          <w:rFonts w:ascii="Arial" w:hAnsi="Arial" w:cs="Arial"/>
          <w:sz w:val="20"/>
          <w:szCs w:val="20"/>
        </w:rPr>
      </w:pPr>
      <w:r w:rsidRPr="000E77E0">
        <w:rPr>
          <w:rFonts w:ascii="Arial" w:hAnsi="Arial" w:cs="Arial"/>
          <w:sz w:val="20"/>
          <w:szCs w:val="20"/>
        </w:rPr>
        <w:t xml:space="preserve">ENQUIRIES </w:t>
      </w:r>
    </w:p>
    <w:p w14:paraId="03E91954" w14:textId="77777777" w:rsidR="00A54EE0" w:rsidRPr="000E77E0" w:rsidRDefault="001D7E47" w:rsidP="007959F8">
      <w:pPr>
        <w:spacing w:after="0" w:line="259" w:lineRule="auto"/>
        <w:ind w:left="0" w:right="0" w:firstLine="0"/>
        <w:rPr>
          <w:rFonts w:ascii="Arial" w:hAnsi="Arial" w:cs="Arial"/>
          <w:sz w:val="20"/>
          <w:szCs w:val="20"/>
        </w:rPr>
      </w:pPr>
      <w:r w:rsidRPr="000E77E0">
        <w:rPr>
          <w:rFonts w:ascii="Arial" w:hAnsi="Arial" w:cs="Arial"/>
          <w:b/>
          <w:sz w:val="20"/>
          <w:szCs w:val="20"/>
        </w:rPr>
        <w:t xml:space="preserve"> </w:t>
      </w:r>
    </w:p>
    <w:p w14:paraId="207D5F5E" w14:textId="42B93CB9" w:rsidR="00A54EE0" w:rsidRPr="000E77E0" w:rsidRDefault="00313DD1"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IBC shall</w:t>
      </w:r>
      <w:r w:rsidR="001D7E47" w:rsidRPr="000E77E0">
        <w:rPr>
          <w:rFonts w:ascii="Arial" w:hAnsi="Arial" w:cs="Arial"/>
          <w:b w:val="0"/>
          <w:sz w:val="20"/>
          <w:szCs w:val="20"/>
          <w:u w:val="none"/>
        </w:rPr>
        <w:t xml:space="preserve">, where possible, answer questions or provide additional information reasonably requested by Applicants at any time during the Selection Procedure with respect to the contents of this </w:t>
      </w:r>
      <w:r w:rsidR="007D0A32" w:rsidRPr="000E77E0">
        <w:rPr>
          <w:rFonts w:ascii="Arial" w:hAnsi="Arial" w:cs="Arial"/>
          <w:b w:val="0"/>
          <w:sz w:val="20"/>
          <w:szCs w:val="20"/>
          <w:u w:val="none"/>
        </w:rPr>
        <w:t>ITT</w:t>
      </w:r>
      <w:r w:rsidR="001D7E47" w:rsidRPr="000E77E0">
        <w:rPr>
          <w:rFonts w:ascii="Arial" w:hAnsi="Arial" w:cs="Arial"/>
          <w:b w:val="0"/>
          <w:sz w:val="20"/>
          <w:szCs w:val="20"/>
          <w:u w:val="none"/>
        </w:rPr>
        <w:t xml:space="preserve"> or </w:t>
      </w:r>
      <w:proofErr w:type="gramStart"/>
      <w:r w:rsidR="001D7E47" w:rsidRPr="000E77E0">
        <w:rPr>
          <w:rFonts w:ascii="Arial" w:hAnsi="Arial" w:cs="Arial"/>
          <w:b w:val="0"/>
          <w:sz w:val="20"/>
          <w:szCs w:val="20"/>
          <w:u w:val="none"/>
        </w:rPr>
        <w:t>the means by which</w:t>
      </w:r>
      <w:proofErr w:type="gramEnd"/>
      <w:r w:rsidR="001D7E47" w:rsidRPr="000E77E0">
        <w:rPr>
          <w:rFonts w:ascii="Arial" w:hAnsi="Arial" w:cs="Arial"/>
          <w:b w:val="0"/>
          <w:sz w:val="20"/>
          <w:szCs w:val="20"/>
          <w:u w:val="none"/>
        </w:rPr>
        <w:t xml:space="preserve"> the </w:t>
      </w:r>
      <w:r w:rsidR="000E6054" w:rsidRPr="000E77E0">
        <w:rPr>
          <w:rFonts w:ascii="Arial" w:hAnsi="Arial" w:cs="Arial"/>
          <w:b w:val="0"/>
          <w:sz w:val="20"/>
          <w:szCs w:val="20"/>
          <w:u w:val="none"/>
        </w:rPr>
        <w:t>Successful Applicant(s)</w:t>
      </w:r>
      <w:r w:rsidR="001D7E47" w:rsidRPr="000E77E0">
        <w:rPr>
          <w:rFonts w:ascii="Arial" w:hAnsi="Arial" w:cs="Arial"/>
          <w:b w:val="0"/>
          <w:sz w:val="20"/>
          <w:szCs w:val="20"/>
          <w:u w:val="none"/>
        </w:rPr>
        <w:t xml:space="preserve"> shall be appointed.  </w:t>
      </w:r>
    </w:p>
    <w:p w14:paraId="04C0674D" w14:textId="77777777" w:rsidR="00A54EE0" w:rsidRPr="000E77E0" w:rsidRDefault="001D7E47" w:rsidP="007959F8">
      <w:pPr>
        <w:spacing w:after="0" w:line="259" w:lineRule="auto"/>
        <w:ind w:left="0" w:right="0" w:firstLine="0"/>
        <w:rPr>
          <w:rFonts w:ascii="Arial" w:hAnsi="Arial" w:cs="Arial"/>
          <w:sz w:val="20"/>
          <w:szCs w:val="20"/>
        </w:rPr>
      </w:pPr>
      <w:r w:rsidRPr="000E77E0">
        <w:rPr>
          <w:rFonts w:ascii="Arial" w:hAnsi="Arial" w:cs="Arial"/>
          <w:sz w:val="20"/>
          <w:szCs w:val="20"/>
        </w:rPr>
        <w:t xml:space="preserve"> </w:t>
      </w:r>
    </w:p>
    <w:p w14:paraId="6447B9C1" w14:textId="5F17EADC"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Queries should be addressed in an e-mail with the subject line </w:t>
      </w:r>
      <w:r w:rsidR="00977EAB" w:rsidRPr="000E77E0">
        <w:rPr>
          <w:rFonts w:ascii="Arial" w:hAnsi="Arial" w:cs="Arial"/>
          <w:b w:val="0"/>
          <w:sz w:val="20"/>
          <w:szCs w:val="20"/>
          <w:u w:val="none"/>
        </w:rPr>
        <w:t>"</w:t>
      </w:r>
      <w:r w:rsidR="00977EAB" w:rsidRPr="000E77E0">
        <w:rPr>
          <w:rFonts w:ascii="Arial" w:hAnsi="Arial" w:cs="Arial"/>
          <w:sz w:val="20"/>
          <w:szCs w:val="20"/>
          <w:u w:val="none"/>
        </w:rPr>
        <w:t xml:space="preserve">Photography Services </w:t>
      </w:r>
      <w:r w:rsidR="005A4085" w:rsidRPr="000E77E0">
        <w:rPr>
          <w:rFonts w:ascii="Arial" w:hAnsi="Arial" w:cs="Arial"/>
          <w:sz w:val="20"/>
          <w:szCs w:val="20"/>
          <w:u w:val="none"/>
        </w:rPr>
        <w:t>and Image Licensing</w:t>
      </w:r>
      <w:r w:rsidR="00977EAB" w:rsidRPr="000E77E0">
        <w:rPr>
          <w:rFonts w:ascii="Arial" w:hAnsi="Arial" w:cs="Arial"/>
          <w:sz w:val="20"/>
          <w:szCs w:val="20"/>
          <w:u w:val="none"/>
        </w:rPr>
        <w:t xml:space="preserve"> </w:t>
      </w:r>
      <w:r w:rsidR="00784CBC" w:rsidRPr="000E77E0">
        <w:rPr>
          <w:rFonts w:ascii="Arial" w:hAnsi="Arial" w:cs="Arial"/>
          <w:sz w:val="20"/>
          <w:szCs w:val="20"/>
          <w:u w:val="none"/>
        </w:rPr>
        <w:t>ITT</w:t>
      </w:r>
      <w:r w:rsidRPr="000E77E0">
        <w:rPr>
          <w:rFonts w:ascii="Arial" w:hAnsi="Arial" w:cs="Arial"/>
          <w:sz w:val="20"/>
          <w:szCs w:val="20"/>
          <w:u w:val="none"/>
        </w:rPr>
        <w:t xml:space="preserve"> - Query</w:t>
      </w:r>
      <w:r w:rsidRPr="000E77E0">
        <w:rPr>
          <w:rFonts w:ascii="Arial" w:hAnsi="Arial" w:cs="Arial"/>
          <w:b w:val="0"/>
          <w:sz w:val="20"/>
          <w:szCs w:val="20"/>
          <w:u w:val="none"/>
        </w:rPr>
        <w:t>" to</w:t>
      </w:r>
      <w:r w:rsidR="0074089E" w:rsidRPr="000E77E0">
        <w:rPr>
          <w:rFonts w:ascii="Arial" w:hAnsi="Arial" w:cs="Arial"/>
          <w:b w:val="0"/>
          <w:sz w:val="20"/>
          <w:szCs w:val="20"/>
          <w:u w:val="none"/>
        </w:rPr>
        <w:t xml:space="preserve"> the following address</w:t>
      </w:r>
      <w:r w:rsidRPr="000E77E0">
        <w:rPr>
          <w:rFonts w:ascii="Arial" w:hAnsi="Arial" w:cs="Arial"/>
          <w:b w:val="0"/>
          <w:sz w:val="20"/>
          <w:szCs w:val="20"/>
          <w:u w:val="none"/>
        </w:rPr>
        <w:t xml:space="preserve">: </w:t>
      </w:r>
    </w:p>
    <w:p w14:paraId="2EAE1794" w14:textId="77777777" w:rsidR="00A54EE0" w:rsidRPr="000E77E0" w:rsidRDefault="001D7E47" w:rsidP="007959F8">
      <w:pPr>
        <w:spacing w:after="0" w:line="259" w:lineRule="auto"/>
        <w:ind w:left="0" w:right="0" w:firstLine="0"/>
        <w:rPr>
          <w:rFonts w:ascii="Arial" w:hAnsi="Arial" w:cs="Arial"/>
          <w:sz w:val="20"/>
          <w:szCs w:val="20"/>
        </w:rPr>
      </w:pPr>
      <w:r w:rsidRPr="000E77E0">
        <w:rPr>
          <w:rFonts w:ascii="Arial" w:hAnsi="Arial" w:cs="Arial"/>
          <w:sz w:val="20"/>
          <w:szCs w:val="20"/>
        </w:rPr>
        <w:t xml:space="preserve"> </w:t>
      </w:r>
      <w:r w:rsidRPr="000E77E0">
        <w:rPr>
          <w:rFonts w:ascii="Arial" w:hAnsi="Arial" w:cs="Arial"/>
          <w:sz w:val="20"/>
          <w:szCs w:val="20"/>
        </w:rPr>
        <w:tab/>
        <w:t xml:space="preserve"> </w:t>
      </w:r>
    </w:p>
    <w:p w14:paraId="2886245E" w14:textId="3399F51B" w:rsidR="00A45D43" w:rsidRPr="000E77E0" w:rsidRDefault="00977EAB" w:rsidP="00A45D43">
      <w:pPr>
        <w:spacing w:after="0" w:line="259" w:lineRule="auto"/>
        <w:ind w:left="1423" w:right="0" w:firstLine="17"/>
        <w:rPr>
          <w:rFonts w:ascii="Arial" w:hAnsi="Arial" w:cs="Arial"/>
          <w:color w:val="0000FF"/>
          <w:sz w:val="20"/>
          <w:szCs w:val="20"/>
          <w:u w:val="single" w:color="0000FF"/>
        </w:rPr>
      </w:pPr>
      <w:r w:rsidRPr="000E77E0">
        <w:rPr>
          <w:rFonts w:ascii="Arial" w:hAnsi="Arial" w:cs="Arial"/>
          <w:color w:val="0000FF"/>
          <w:sz w:val="20"/>
          <w:szCs w:val="20"/>
          <w:u w:val="single" w:color="0000FF"/>
        </w:rPr>
        <w:t>ben.wise@icc-cricket.com</w:t>
      </w:r>
    </w:p>
    <w:p w14:paraId="6395626C" w14:textId="77777777" w:rsidR="00A45D43" w:rsidRPr="000E77E0" w:rsidRDefault="00A45D43" w:rsidP="00313DD1">
      <w:pPr>
        <w:spacing w:after="0" w:line="259" w:lineRule="auto"/>
        <w:ind w:left="1423" w:right="0" w:firstLine="17"/>
        <w:rPr>
          <w:rFonts w:ascii="Arial" w:hAnsi="Arial" w:cs="Arial"/>
          <w:sz w:val="20"/>
          <w:szCs w:val="20"/>
        </w:rPr>
      </w:pPr>
    </w:p>
    <w:p w14:paraId="5E9D6FD2" w14:textId="15BE5D93" w:rsidR="00A54EE0" w:rsidRPr="000E77E0" w:rsidRDefault="00313DD1"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IBC shall</w:t>
      </w:r>
      <w:r w:rsidR="001D7E47" w:rsidRPr="000E77E0">
        <w:rPr>
          <w:rFonts w:ascii="Arial" w:hAnsi="Arial" w:cs="Arial"/>
          <w:b w:val="0"/>
          <w:sz w:val="20"/>
          <w:szCs w:val="20"/>
          <w:u w:val="none"/>
        </w:rPr>
        <w:t xml:space="preserve"> attempt to respond to all queries in as expeditious a manner as po</w:t>
      </w:r>
      <w:r w:rsidR="00A846E4" w:rsidRPr="000E77E0">
        <w:rPr>
          <w:rFonts w:ascii="Arial" w:hAnsi="Arial" w:cs="Arial"/>
          <w:b w:val="0"/>
          <w:sz w:val="20"/>
          <w:szCs w:val="20"/>
          <w:u w:val="none"/>
        </w:rPr>
        <w:t xml:space="preserve">ssible and in such a form as </w:t>
      </w: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considers appropriate.  </w:t>
      </w: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reserves the right to make its response to any query from any Applicant available to all relevant Applicants without revealing the identity of the initial enquiring party.  </w:t>
      </w:r>
    </w:p>
    <w:p w14:paraId="58D7BB02" w14:textId="129EF093"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672E0EE5" w14:textId="541DAFCF" w:rsidR="00A54EE0" w:rsidRPr="000E77E0" w:rsidRDefault="00923820"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313DD1" w:rsidRPr="000E77E0">
        <w:rPr>
          <w:rFonts w:ascii="Arial" w:hAnsi="Arial" w:cs="Arial"/>
          <w:b w:val="0"/>
          <w:sz w:val="20"/>
          <w:szCs w:val="20"/>
          <w:u w:val="none"/>
        </w:rPr>
        <w:t>IBC</w:t>
      </w:r>
      <w:r w:rsidR="001D7E47" w:rsidRPr="000E77E0">
        <w:rPr>
          <w:rFonts w:ascii="Arial" w:hAnsi="Arial" w:cs="Arial"/>
          <w:b w:val="0"/>
          <w:sz w:val="20"/>
          <w:szCs w:val="20"/>
          <w:u w:val="none"/>
        </w:rPr>
        <w:t xml:space="preserve"> may not be able to provide responses and/or additional information to all queries and it shall </w:t>
      </w:r>
      <w:proofErr w:type="gramStart"/>
      <w:r w:rsidR="001D7E47" w:rsidRPr="000E77E0">
        <w:rPr>
          <w:rFonts w:ascii="Arial" w:hAnsi="Arial" w:cs="Arial"/>
          <w:b w:val="0"/>
          <w:sz w:val="20"/>
          <w:szCs w:val="20"/>
          <w:u w:val="none"/>
        </w:rPr>
        <w:t>definitely not</w:t>
      </w:r>
      <w:proofErr w:type="gramEnd"/>
      <w:r w:rsidR="001D7E47" w:rsidRPr="000E77E0">
        <w:rPr>
          <w:rFonts w:ascii="Arial" w:hAnsi="Arial" w:cs="Arial"/>
          <w:b w:val="0"/>
          <w:sz w:val="20"/>
          <w:szCs w:val="20"/>
          <w:u w:val="none"/>
        </w:rPr>
        <w:t xml:space="preserve"> be able to do so if such requests are sent less than 5 (five) business days before the due date for receipt of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s as set out in the Timetable.</w:t>
      </w:r>
    </w:p>
    <w:p w14:paraId="6CFE58DB" w14:textId="77777777" w:rsidR="00A54EE0" w:rsidRPr="000E77E0" w:rsidRDefault="001D7E47" w:rsidP="007959F8">
      <w:pPr>
        <w:spacing w:after="17" w:line="259" w:lineRule="auto"/>
        <w:ind w:left="0" w:right="0" w:firstLine="0"/>
        <w:rPr>
          <w:rFonts w:ascii="Arial" w:hAnsi="Arial" w:cs="Arial"/>
          <w:sz w:val="20"/>
          <w:szCs w:val="20"/>
        </w:rPr>
      </w:pPr>
      <w:r w:rsidRPr="000E77E0">
        <w:rPr>
          <w:rFonts w:ascii="Arial" w:hAnsi="Arial" w:cs="Arial"/>
          <w:sz w:val="20"/>
          <w:szCs w:val="20"/>
        </w:rPr>
        <w:t xml:space="preserve"> </w:t>
      </w:r>
    </w:p>
    <w:p w14:paraId="74A3B873" w14:textId="39269A9E" w:rsidR="00A54EE0" w:rsidRPr="000E77E0" w:rsidRDefault="001D7E47" w:rsidP="000E77E0">
      <w:pPr>
        <w:pStyle w:val="Heading1"/>
        <w:numPr>
          <w:ilvl w:val="0"/>
          <w:numId w:val="2"/>
        </w:numPr>
        <w:tabs>
          <w:tab w:val="center" w:pos="1489"/>
        </w:tabs>
        <w:ind w:left="709" w:right="0" w:hanging="709"/>
        <w:jc w:val="both"/>
        <w:rPr>
          <w:rFonts w:ascii="Arial" w:hAnsi="Arial" w:cs="Arial"/>
          <w:sz w:val="20"/>
          <w:szCs w:val="20"/>
        </w:rPr>
      </w:pPr>
      <w:r w:rsidRPr="000E77E0">
        <w:rPr>
          <w:rFonts w:ascii="Arial" w:hAnsi="Arial" w:cs="Arial"/>
          <w:sz w:val="20"/>
          <w:szCs w:val="20"/>
        </w:rPr>
        <w:t xml:space="preserve">SELECTION PROCEDURE OVERVIEW </w:t>
      </w:r>
    </w:p>
    <w:p w14:paraId="47E80D63" w14:textId="77777777" w:rsidR="00A54EE0" w:rsidRPr="000E77E0" w:rsidRDefault="001D7E47" w:rsidP="007959F8">
      <w:pPr>
        <w:spacing w:after="0" w:line="259" w:lineRule="auto"/>
        <w:ind w:left="0" w:right="0" w:firstLine="0"/>
        <w:rPr>
          <w:rFonts w:ascii="Arial" w:hAnsi="Arial" w:cs="Arial"/>
          <w:sz w:val="20"/>
          <w:szCs w:val="20"/>
        </w:rPr>
      </w:pPr>
      <w:r w:rsidRPr="000E77E0">
        <w:rPr>
          <w:rFonts w:ascii="Arial" w:hAnsi="Arial" w:cs="Arial"/>
          <w:sz w:val="20"/>
          <w:szCs w:val="20"/>
        </w:rPr>
        <w:t xml:space="preserve"> </w:t>
      </w:r>
    </w:p>
    <w:p w14:paraId="490742A3" w14:textId="2D925612" w:rsidR="00E91272" w:rsidRPr="000E77E0" w:rsidRDefault="00E91272"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This </w:t>
      </w:r>
      <w:r w:rsidR="00D03B11" w:rsidRPr="000E77E0">
        <w:rPr>
          <w:rFonts w:ascii="Arial" w:hAnsi="Arial" w:cs="Arial"/>
          <w:b w:val="0"/>
          <w:sz w:val="20"/>
          <w:szCs w:val="20"/>
          <w:u w:val="none"/>
        </w:rPr>
        <w:t xml:space="preserve">Invitation to Tender pack consists of: </w:t>
      </w:r>
    </w:p>
    <w:p w14:paraId="0C1B1FB5" w14:textId="77777777" w:rsidR="00AB5FCC" w:rsidRPr="000E77E0" w:rsidRDefault="00AB5FCC" w:rsidP="00AB5FCC"/>
    <w:p w14:paraId="5C28C53A" w14:textId="77777777" w:rsidR="00AB430C" w:rsidRPr="000E77E0" w:rsidRDefault="00AB430C" w:rsidP="002C7F1C">
      <w:pPr>
        <w:ind w:left="0" w:firstLine="0"/>
      </w:pPr>
    </w:p>
    <w:tbl>
      <w:tblPr>
        <w:tblStyle w:val="TableGrid"/>
        <w:tblW w:w="0" w:type="auto"/>
        <w:tblInd w:w="10" w:type="dxa"/>
        <w:tblLook w:val="04A0" w:firstRow="1" w:lastRow="0" w:firstColumn="1" w:lastColumn="0" w:noHBand="0" w:noVBand="1"/>
      </w:tblPr>
      <w:tblGrid>
        <w:gridCol w:w="4125"/>
        <w:gridCol w:w="5035"/>
      </w:tblGrid>
      <w:tr w:rsidR="005730A9" w:rsidRPr="000E77E0" w14:paraId="6893163F" w14:textId="77777777" w:rsidTr="00980356">
        <w:tc>
          <w:tcPr>
            <w:tcW w:w="4125" w:type="dxa"/>
          </w:tcPr>
          <w:p w14:paraId="397404ED" w14:textId="77777777" w:rsidR="005730A9" w:rsidRPr="000E77E0" w:rsidRDefault="005730A9" w:rsidP="00980356">
            <w:pPr>
              <w:tabs>
                <w:tab w:val="left" w:pos="330"/>
              </w:tabs>
              <w:spacing w:after="0" w:line="240" w:lineRule="auto"/>
              <w:ind w:left="0" w:firstLine="0"/>
              <w:jc w:val="center"/>
              <w:rPr>
                <w:rFonts w:ascii="Arial" w:hAnsi="Arial" w:cs="Arial"/>
                <w:sz w:val="20"/>
                <w:szCs w:val="20"/>
              </w:rPr>
            </w:pPr>
            <w:r w:rsidRPr="000E77E0">
              <w:rPr>
                <w:rFonts w:ascii="Arial" w:hAnsi="Arial" w:cs="Arial"/>
                <w:sz w:val="20"/>
                <w:szCs w:val="20"/>
                <w:lang w:eastAsia="en-GB"/>
              </w:rPr>
              <w:t>Document</w:t>
            </w:r>
          </w:p>
        </w:tc>
        <w:tc>
          <w:tcPr>
            <w:tcW w:w="5035" w:type="dxa"/>
          </w:tcPr>
          <w:p w14:paraId="32EDD1B7" w14:textId="77777777" w:rsidR="005730A9" w:rsidRPr="000E77E0" w:rsidRDefault="005730A9" w:rsidP="00980356">
            <w:pPr>
              <w:ind w:left="0" w:firstLine="0"/>
              <w:jc w:val="center"/>
              <w:rPr>
                <w:rFonts w:ascii="Arial" w:hAnsi="Arial" w:cs="Arial"/>
                <w:sz w:val="20"/>
                <w:szCs w:val="20"/>
              </w:rPr>
            </w:pPr>
            <w:r w:rsidRPr="000E77E0">
              <w:rPr>
                <w:rFonts w:ascii="Arial" w:hAnsi="Arial" w:cs="Arial"/>
                <w:sz w:val="20"/>
                <w:szCs w:val="20"/>
              </w:rPr>
              <w:t>Instruction</w:t>
            </w:r>
          </w:p>
        </w:tc>
      </w:tr>
      <w:tr w:rsidR="005730A9" w:rsidRPr="000E77E0" w14:paraId="0611BD9B" w14:textId="77777777" w:rsidTr="00980356">
        <w:tc>
          <w:tcPr>
            <w:tcW w:w="4125" w:type="dxa"/>
          </w:tcPr>
          <w:p w14:paraId="6DC954A3" w14:textId="77777777" w:rsidR="005730A9" w:rsidRPr="000E77E0" w:rsidRDefault="005730A9" w:rsidP="00980356">
            <w:pPr>
              <w:tabs>
                <w:tab w:val="left" w:pos="330"/>
              </w:tabs>
              <w:spacing w:after="0" w:line="240" w:lineRule="auto"/>
              <w:ind w:left="58" w:firstLine="0"/>
              <w:rPr>
                <w:rFonts w:ascii="Arial" w:eastAsiaTheme="minorHAnsi" w:hAnsi="Arial" w:cs="Arial"/>
                <w:sz w:val="20"/>
                <w:szCs w:val="20"/>
              </w:rPr>
            </w:pPr>
            <w:r w:rsidRPr="000E77E0">
              <w:rPr>
                <w:rFonts w:ascii="Arial" w:eastAsiaTheme="minorHAnsi" w:hAnsi="Arial" w:cs="Arial"/>
                <w:sz w:val="20"/>
                <w:szCs w:val="20"/>
              </w:rPr>
              <w:t xml:space="preserve">The primary document </w:t>
            </w:r>
          </w:p>
        </w:tc>
        <w:tc>
          <w:tcPr>
            <w:tcW w:w="5035" w:type="dxa"/>
          </w:tcPr>
          <w:p w14:paraId="5FC0E4AD"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To be read</w:t>
            </w:r>
          </w:p>
        </w:tc>
      </w:tr>
      <w:tr w:rsidR="005730A9" w:rsidRPr="000E77E0" w14:paraId="7558BF99" w14:textId="77777777" w:rsidTr="00980356">
        <w:tc>
          <w:tcPr>
            <w:tcW w:w="4125" w:type="dxa"/>
          </w:tcPr>
          <w:p w14:paraId="71A3A757" w14:textId="77777777" w:rsidR="005730A9" w:rsidRPr="000E77E0" w:rsidRDefault="005730A9" w:rsidP="00980356">
            <w:pPr>
              <w:tabs>
                <w:tab w:val="left" w:pos="330"/>
              </w:tabs>
              <w:spacing w:after="0" w:line="240" w:lineRule="auto"/>
              <w:ind w:left="58" w:firstLine="0"/>
              <w:rPr>
                <w:rFonts w:ascii="Arial" w:eastAsiaTheme="minorHAnsi" w:hAnsi="Arial" w:cs="Arial"/>
                <w:sz w:val="20"/>
                <w:szCs w:val="20"/>
              </w:rPr>
            </w:pPr>
            <w:r w:rsidRPr="000E77E0">
              <w:rPr>
                <w:rFonts w:ascii="Arial" w:eastAsiaTheme="minorHAnsi" w:hAnsi="Arial" w:cs="Arial"/>
                <w:sz w:val="20"/>
                <w:szCs w:val="20"/>
              </w:rPr>
              <w:t>Appendix A - Definitions</w:t>
            </w:r>
          </w:p>
        </w:tc>
        <w:tc>
          <w:tcPr>
            <w:tcW w:w="5035" w:type="dxa"/>
          </w:tcPr>
          <w:p w14:paraId="2E57B21D"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To be read</w:t>
            </w:r>
          </w:p>
        </w:tc>
      </w:tr>
      <w:tr w:rsidR="005730A9" w:rsidRPr="000E77E0" w14:paraId="3DC1FB5B" w14:textId="77777777" w:rsidTr="00980356">
        <w:tc>
          <w:tcPr>
            <w:tcW w:w="4125" w:type="dxa"/>
          </w:tcPr>
          <w:p w14:paraId="68BB5235" w14:textId="77777777" w:rsidR="005730A9" w:rsidRPr="000E77E0" w:rsidRDefault="005730A9" w:rsidP="00980356">
            <w:pPr>
              <w:tabs>
                <w:tab w:val="left" w:pos="330"/>
              </w:tabs>
              <w:spacing w:after="0" w:line="240" w:lineRule="auto"/>
              <w:ind w:left="58" w:firstLine="0"/>
              <w:rPr>
                <w:rFonts w:ascii="Arial" w:eastAsiaTheme="minorHAnsi" w:hAnsi="Arial" w:cs="Arial"/>
                <w:sz w:val="20"/>
                <w:szCs w:val="20"/>
              </w:rPr>
            </w:pPr>
            <w:r w:rsidRPr="000E77E0">
              <w:rPr>
                <w:rFonts w:ascii="Arial" w:eastAsiaTheme="minorHAnsi" w:hAnsi="Arial" w:cs="Arial"/>
                <w:sz w:val="20"/>
                <w:szCs w:val="20"/>
              </w:rPr>
              <w:t>Appendix B – Descriptions of Services</w:t>
            </w:r>
          </w:p>
        </w:tc>
        <w:tc>
          <w:tcPr>
            <w:tcW w:w="5035" w:type="dxa"/>
          </w:tcPr>
          <w:p w14:paraId="754D9E62"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To be read</w:t>
            </w:r>
          </w:p>
        </w:tc>
      </w:tr>
      <w:tr w:rsidR="005730A9" w:rsidRPr="000E77E0" w14:paraId="1D1CD4D5" w14:textId="77777777" w:rsidTr="00980356">
        <w:tc>
          <w:tcPr>
            <w:tcW w:w="4125" w:type="dxa"/>
          </w:tcPr>
          <w:p w14:paraId="55D49F4F" w14:textId="77777777" w:rsidR="005730A9" w:rsidRPr="000E77E0" w:rsidRDefault="005730A9" w:rsidP="00980356">
            <w:pPr>
              <w:tabs>
                <w:tab w:val="left" w:pos="330"/>
              </w:tabs>
              <w:spacing w:after="0" w:line="240" w:lineRule="auto"/>
              <w:ind w:left="58" w:firstLine="0"/>
              <w:rPr>
                <w:rFonts w:ascii="Arial" w:eastAsiaTheme="minorHAnsi" w:hAnsi="Arial" w:cs="Arial"/>
                <w:sz w:val="20"/>
                <w:szCs w:val="20"/>
              </w:rPr>
            </w:pPr>
            <w:r w:rsidRPr="000E77E0">
              <w:rPr>
                <w:rFonts w:ascii="Arial" w:eastAsiaTheme="minorHAnsi" w:hAnsi="Arial" w:cs="Arial"/>
                <w:sz w:val="20"/>
                <w:szCs w:val="20"/>
              </w:rPr>
              <w:t xml:space="preserve">Appendix C - Criteria </w:t>
            </w:r>
          </w:p>
        </w:tc>
        <w:tc>
          <w:tcPr>
            <w:tcW w:w="5035" w:type="dxa"/>
          </w:tcPr>
          <w:p w14:paraId="58F07DF4"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To be returned, with a response to each section</w:t>
            </w:r>
          </w:p>
        </w:tc>
      </w:tr>
      <w:tr w:rsidR="005730A9" w:rsidRPr="000E77E0" w14:paraId="3AB418BA" w14:textId="77777777" w:rsidTr="00980356">
        <w:tc>
          <w:tcPr>
            <w:tcW w:w="4125" w:type="dxa"/>
          </w:tcPr>
          <w:p w14:paraId="761DA506" w14:textId="77777777" w:rsidR="005730A9" w:rsidRPr="000E77E0" w:rsidRDefault="005730A9" w:rsidP="00980356">
            <w:pPr>
              <w:tabs>
                <w:tab w:val="left" w:pos="330"/>
              </w:tabs>
              <w:spacing w:after="0" w:line="240" w:lineRule="auto"/>
              <w:ind w:left="58" w:firstLine="0"/>
              <w:rPr>
                <w:rFonts w:ascii="Arial" w:hAnsi="Arial" w:cs="Arial"/>
                <w:sz w:val="20"/>
                <w:szCs w:val="20"/>
              </w:rPr>
            </w:pPr>
            <w:r w:rsidRPr="000E77E0">
              <w:rPr>
                <w:rFonts w:ascii="Arial" w:hAnsi="Arial" w:cs="Arial"/>
                <w:sz w:val="20"/>
                <w:szCs w:val="20"/>
              </w:rPr>
              <w:t>Appendix D – Timetable</w:t>
            </w:r>
          </w:p>
        </w:tc>
        <w:tc>
          <w:tcPr>
            <w:tcW w:w="5035" w:type="dxa"/>
          </w:tcPr>
          <w:p w14:paraId="6A50D97A"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To be read</w:t>
            </w:r>
          </w:p>
        </w:tc>
      </w:tr>
      <w:tr w:rsidR="005730A9" w:rsidRPr="000E77E0" w14:paraId="7D20723D" w14:textId="77777777" w:rsidTr="00980356">
        <w:tc>
          <w:tcPr>
            <w:tcW w:w="4125" w:type="dxa"/>
          </w:tcPr>
          <w:p w14:paraId="2A2577A1" w14:textId="77777777" w:rsidR="005730A9" w:rsidRPr="000E77E0" w:rsidRDefault="005730A9" w:rsidP="00980356">
            <w:pPr>
              <w:tabs>
                <w:tab w:val="left" w:pos="330"/>
              </w:tabs>
              <w:spacing w:after="0" w:line="240" w:lineRule="auto"/>
              <w:ind w:left="58" w:firstLine="0"/>
              <w:rPr>
                <w:rFonts w:ascii="Arial" w:hAnsi="Arial" w:cs="Arial"/>
                <w:sz w:val="20"/>
                <w:szCs w:val="20"/>
              </w:rPr>
            </w:pPr>
            <w:r w:rsidRPr="000E77E0">
              <w:rPr>
                <w:rFonts w:ascii="Arial" w:hAnsi="Arial" w:cs="Arial"/>
                <w:sz w:val="20"/>
                <w:szCs w:val="20"/>
              </w:rPr>
              <w:t>Appendix E – Details of Applicant</w:t>
            </w:r>
          </w:p>
        </w:tc>
        <w:tc>
          <w:tcPr>
            <w:tcW w:w="5035" w:type="dxa"/>
          </w:tcPr>
          <w:p w14:paraId="7A6B3014"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To be completed and returned</w:t>
            </w:r>
          </w:p>
        </w:tc>
      </w:tr>
      <w:tr w:rsidR="005730A9" w:rsidRPr="000E77E0" w14:paraId="18D7A052" w14:textId="77777777" w:rsidTr="00980356">
        <w:tc>
          <w:tcPr>
            <w:tcW w:w="4125" w:type="dxa"/>
          </w:tcPr>
          <w:p w14:paraId="60CB7B7B" w14:textId="2D196310" w:rsidR="005730A9" w:rsidRPr="000E77E0" w:rsidRDefault="005730A9" w:rsidP="00980356">
            <w:pPr>
              <w:tabs>
                <w:tab w:val="left" w:pos="330"/>
              </w:tabs>
              <w:spacing w:after="0" w:line="240" w:lineRule="auto"/>
              <w:ind w:left="58" w:firstLine="0"/>
              <w:rPr>
                <w:rFonts w:ascii="Arial" w:hAnsi="Arial" w:cs="Arial"/>
                <w:sz w:val="20"/>
                <w:szCs w:val="20"/>
              </w:rPr>
            </w:pPr>
            <w:r w:rsidRPr="000E77E0">
              <w:rPr>
                <w:rFonts w:ascii="Arial" w:hAnsi="Arial" w:cs="Arial"/>
                <w:sz w:val="20"/>
                <w:szCs w:val="20"/>
              </w:rPr>
              <w:t xml:space="preserve">Appendix </w:t>
            </w:r>
            <w:r w:rsidR="00581DB2" w:rsidRPr="000E77E0">
              <w:rPr>
                <w:rFonts w:ascii="Arial" w:hAnsi="Arial" w:cs="Arial"/>
                <w:sz w:val="20"/>
                <w:szCs w:val="20"/>
              </w:rPr>
              <w:t>F</w:t>
            </w:r>
            <w:r w:rsidRPr="000E77E0">
              <w:rPr>
                <w:rFonts w:ascii="Arial" w:hAnsi="Arial" w:cs="Arial"/>
                <w:sz w:val="20"/>
                <w:szCs w:val="20"/>
              </w:rPr>
              <w:t xml:space="preserve"> – </w:t>
            </w:r>
            <w:r w:rsidR="008E176C" w:rsidRPr="000E77E0">
              <w:rPr>
                <w:rFonts w:ascii="Arial" w:hAnsi="Arial" w:cs="Arial"/>
                <w:sz w:val="20"/>
                <w:szCs w:val="20"/>
              </w:rPr>
              <w:t>Price Quotation</w:t>
            </w:r>
          </w:p>
        </w:tc>
        <w:tc>
          <w:tcPr>
            <w:tcW w:w="5035" w:type="dxa"/>
          </w:tcPr>
          <w:p w14:paraId="794CF81E"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To be read</w:t>
            </w:r>
          </w:p>
        </w:tc>
      </w:tr>
      <w:tr w:rsidR="008E176C" w:rsidRPr="000E77E0" w14:paraId="02A86D6E" w14:textId="77777777" w:rsidTr="00980356">
        <w:tc>
          <w:tcPr>
            <w:tcW w:w="4125" w:type="dxa"/>
          </w:tcPr>
          <w:p w14:paraId="4878E7E6" w14:textId="3F857B59" w:rsidR="008E176C" w:rsidRPr="000E77E0" w:rsidRDefault="008E176C" w:rsidP="00980356">
            <w:pPr>
              <w:tabs>
                <w:tab w:val="left" w:pos="330"/>
              </w:tabs>
              <w:spacing w:after="0" w:line="240" w:lineRule="auto"/>
              <w:ind w:left="58" w:firstLine="0"/>
              <w:rPr>
                <w:rFonts w:ascii="Arial" w:hAnsi="Arial" w:cs="Arial"/>
                <w:sz w:val="20"/>
                <w:szCs w:val="20"/>
              </w:rPr>
            </w:pPr>
            <w:r w:rsidRPr="000E77E0">
              <w:rPr>
                <w:rFonts w:ascii="Arial" w:hAnsi="Arial" w:cs="Arial"/>
                <w:sz w:val="20"/>
                <w:szCs w:val="20"/>
              </w:rPr>
              <w:t xml:space="preserve">Appendix G </w:t>
            </w:r>
            <w:r w:rsidRPr="000E77E0">
              <w:rPr>
                <w:rFonts w:ascii="Arial" w:hAnsi="Arial" w:cs="Arial"/>
                <w:sz w:val="20"/>
                <w:szCs w:val="20"/>
                <w:lang w:val="en-GB"/>
              </w:rPr>
              <w:t>– Coverage of ICC Events</w:t>
            </w:r>
          </w:p>
        </w:tc>
        <w:tc>
          <w:tcPr>
            <w:tcW w:w="5035" w:type="dxa"/>
          </w:tcPr>
          <w:p w14:paraId="616534D3" w14:textId="270BB446" w:rsidR="008E176C" w:rsidRPr="000E77E0" w:rsidRDefault="00F215E0" w:rsidP="00980356">
            <w:pPr>
              <w:ind w:left="0" w:firstLine="0"/>
              <w:rPr>
                <w:rFonts w:ascii="Arial" w:hAnsi="Arial" w:cs="Arial"/>
                <w:sz w:val="20"/>
                <w:szCs w:val="20"/>
              </w:rPr>
            </w:pPr>
            <w:r w:rsidRPr="000E77E0">
              <w:rPr>
                <w:rFonts w:ascii="Arial" w:hAnsi="Arial" w:cs="Arial"/>
                <w:sz w:val="20"/>
                <w:szCs w:val="20"/>
              </w:rPr>
              <w:t>To be read</w:t>
            </w:r>
          </w:p>
        </w:tc>
      </w:tr>
      <w:tr w:rsidR="005730A9" w:rsidRPr="000E77E0" w14:paraId="6DEA7EC1" w14:textId="77777777" w:rsidTr="00980356">
        <w:tc>
          <w:tcPr>
            <w:tcW w:w="4125" w:type="dxa"/>
          </w:tcPr>
          <w:p w14:paraId="53F9C44E" w14:textId="2A025441" w:rsidR="005730A9" w:rsidRPr="000E77E0" w:rsidRDefault="005730A9" w:rsidP="00980356">
            <w:pPr>
              <w:tabs>
                <w:tab w:val="left" w:pos="330"/>
              </w:tabs>
              <w:spacing w:after="0" w:line="240" w:lineRule="auto"/>
              <w:ind w:left="58" w:firstLine="0"/>
              <w:rPr>
                <w:rFonts w:ascii="Arial" w:hAnsi="Arial" w:cs="Arial"/>
                <w:sz w:val="20"/>
                <w:szCs w:val="20"/>
              </w:rPr>
            </w:pPr>
            <w:r w:rsidRPr="000E77E0">
              <w:rPr>
                <w:rFonts w:ascii="Arial" w:hAnsi="Arial" w:cs="Arial"/>
                <w:sz w:val="20"/>
                <w:szCs w:val="20"/>
              </w:rPr>
              <w:t>Price Quotation Template</w:t>
            </w:r>
          </w:p>
        </w:tc>
        <w:tc>
          <w:tcPr>
            <w:tcW w:w="5035" w:type="dxa"/>
          </w:tcPr>
          <w:p w14:paraId="2FECC299"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 xml:space="preserve">To be provided to the Applicant once the Applicant has noted their interest </w:t>
            </w:r>
            <w:proofErr w:type="gramStart"/>
            <w:r w:rsidRPr="000E77E0">
              <w:rPr>
                <w:rFonts w:ascii="Arial" w:hAnsi="Arial" w:cs="Arial"/>
                <w:sz w:val="20"/>
                <w:szCs w:val="20"/>
              </w:rPr>
              <w:t>to respond</w:t>
            </w:r>
            <w:proofErr w:type="gramEnd"/>
            <w:r w:rsidRPr="000E77E0">
              <w:rPr>
                <w:rFonts w:ascii="Arial" w:hAnsi="Arial" w:cs="Arial"/>
                <w:sz w:val="20"/>
                <w:szCs w:val="20"/>
              </w:rPr>
              <w:t xml:space="preserve"> to the ITT pursuant to paragraph 4.2 of this ITT.</w:t>
            </w:r>
          </w:p>
          <w:p w14:paraId="28F22E64"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 xml:space="preserve">To be completed on the template provided and returned to IBC, along with copies audited financial statements of the last 3 years and confirmation of </w:t>
            </w:r>
            <w:r w:rsidRPr="000E77E0">
              <w:rPr>
                <w:rFonts w:ascii="Arial" w:hAnsi="Arial" w:cs="Arial"/>
                <w:sz w:val="20"/>
                <w:szCs w:val="20"/>
              </w:rPr>
              <w:lastRenderedPageBreak/>
              <w:t xml:space="preserve">provision for the required level of </w:t>
            </w:r>
            <w:proofErr w:type="gramStart"/>
            <w:r w:rsidRPr="000E77E0">
              <w:rPr>
                <w:rFonts w:ascii="Arial" w:hAnsi="Arial" w:cs="Arial"/>
                <w:sz w:val="20"/>
                <w:szCs w:val="20"/>
              </w:rPr>
              <w:t>insurances</w:t>
            </w:r>
            <w:proofErr w:type="gramEnd"/>
            <w:r w:rsidRPr="000E77E0">
              <w:rPr>
                <w:rFonts w:ascii="Arial" w:hAnsi="Arial" w:cs="Arial"/>
                <w:sz w:val="20"/>
                <w:szCs w:val="20"/>
              </w:rPr>
              <w:t xml:space="preserve"> should the application be successful. </w:t>
            </w:r>
          </w:p>
        </w:tc>
      </w:tr>
      <w:tr w:rsidR="005730A9" w:rsidRPr="000E77E0" w14:paraId="29E5DDA5" w14:textId="77777777" w:rsidTr="00980356">
        <w:tc>
          <w:tcPr>
            <w:tcW w:w="4125" w:type="dxa"/>
          </w:tcPr>
          <w:p w14:paraId="580D9671" w14:textId="4D24BAA7" w:rsidR="005730A9" w:rsidRPr="000E77E0" w:rsidRDefault="003E4628" w:rsidP="00980356">
            <w:pPr>
              <w:tabs>
                <w:tab w:val="left" w:pos="330"/>
              </w:tabs>
              <w:spacing w:after="0" w:line="240" w:lineRule="auto"/>
              <w:ind w:left="58" w:firstLine="0"/>
              <w:rPr>
                <w:rFonts w:ascii="Arial" w:hAnsi="Arial" w:cs="Arial"/>
                <w:sz w:val="20"/>
                <w:szCs w:val="20"/>
              </w:rPr>
            </w:pPr>
            <w:r w:rsidRPr="000E77E0">
              <w:rPr>
                <w:rFonts w:ascii="Arial" w:hAnsi="Arial" w:cs="Arial"/>
                <w:sz w:val="20"/>
                <w:szCs w:val="20"/>
              </w:rPr>
              <w:lastRenderedPageBreak/>
              <w:t>Delivery</w:t>
            </w:r>
            <w:r w:rsidR="00111E8E" w:rsidRPr="000E77E0">
              <w:rPr>
                <w:rFonts w:ascii="Arial" w:hAnsi="Arial" w:cs="Arial"/>
                <w:sz w:val="20"/>
                <w:szCs w:val="20"/>
              </w:rPr>
              <w:t xml:space="preserve"> Timeline</w:t>
            </w:r>
            <w:r w:rsidR="005730A9" w:rsidRPr="000E77E0">
              <w:rPr>
                <w:rFonts w:ascii="Arial" w:hAnsi="Arial" w:cs="Arial"/>
                <w:sz w:val="20"/>
                <w:szCs w:val="20"/>
              </w:rPr>
              <w:t xml:space="preserve"> Template</w:t>
            </w:r>
          </w:p>
        </w:tc>
        <w:tc>
          <w:tcPr>
            <w:tcW w:w="5035" w:type="dxa"/>
          </w:tcPr>
          <w:p w14:paraId="1C514F49"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 xml:space="preserve">To be provided to the Applicant once the Applicant has noted their interest </w:t>
            </w:r>
            <w:proofErr w:type="gramStart"/>
            <w:r w:rsidRPr="000E77E0">
              <w:rPr>
                <w:rFonts w:ascii="Arial" w:hAnsi="Arial" w:cs="Arial"/>
                <w:sz w:val="20"/>
                <w:szCs w:val="20"/>
              </w:rPr>
              <w:t>to respond</w:t>
            </w:r>
            <w:proofErr w:type="gramEnd"/>
            <w:r w:rsidRPr="000E77E0">
              <w:rPr>
                <w:rFonts w:ascii="Arial" w:hAnsi="Arial" w:cs="Arial"/>
                <w:sz w:val="20"/>
                <w:szCs w:val="20"/>
              </w:rPr>
              <w:t xml:space="preserve"> to the ITT pursuant to paragraph 4.2 of this ITT.</w:t>
            </w:r>
          </w:p>
          <w:p w14:paraId="765B5C03" w14:textId="77777777" w:rsidR="005730A9" w:rsidRPr="000E77E0" w:rsidRDefault="005730A9" w:rsidP="00980356">
            <w:pPr>
              <w:ind w:left="0" w:firstLine="0"/>
              <w:rPr>
                <w:rFonts w:ascii="Arial" w:hAnsi="Arial" w:cs="Arial"/>
                <w:sz w:val="20"/>
                <w:szCs w:val="20"/>
              </w:rPr>
            </w:pPr>
            <w:r w:rsidRPr="000E77E0">
              <w:rPr>
                <w:rFonts w:ascii="Arial" w:hAnsi="Arial" w:cs="Arial"/>
                <w:sz w:val="20"/>
                <w:szCs w:val="20"/>
              </w:rPr>
              <w:t xml:space="preserve">To be completed on the template provided and returned to IBC, for the ICC Events covered in the submission. </w:t>
            </w:r>
          </w:p>
        </w:tc>
      </w:tr>
    </w:tbl>
    <w:p w14:paraId="4EF34421" w14:textId="77777777" w:rsidR="005730A9" w:rsidRPr="000E77E0" w:rsidRDefault="005730A9" w:rsidP="002C7F1C">
      <w:pPr>
        <w:ind w:left="0" w:firstLine="0"/>
      </w:pPr>
    </w:p>
    <w:p w14:paraId="58A6B084" w14:textId="0CEA6A5A" w:rsidR="001301FD" w:rsidRPr="000E77E0" w:rsidRDefault="001301FD"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Each Applicant must send IBC an email outlining their interest to respond to the ITT no later than the due date prescribed in the Timetable at Appendix D to: </w:t>
      </w:r>
      <w:hyperlink r:id="rId12" w:history="1">
        <w:r w:rsidR="00CA7C30" w:rsidRPr="000E77E0">
          <w:rPr>
            <w:rStyle w:val="Hyperlink"/>
            <w:rFonts w:ascii="Arial" w:hAnsi="Arial" w:cs="Arial"/>
            <w:b w:val="0"/>
            <w:sz w:val="20"/>
            <w:szCs w:val="20"/>
          </w:rPr>
          <w:t>ben.wise@icc-cricket.com</w:t>
        </w:r>
      </w:hyperlink>
      <w:r w:rsidR="00CA7C30" w:rsidRPr="000E77E0">
        <w:rPr>
          <w:rFonts w:ascii="Arial" w:hAnsi="Arial" w:cs="Arial"/>
          <w:b w:val="0"/>
          <w:sz w:val="20"/>
          <w:szCs w:val="20"/>
          <w:u w:val="none"/>
        </w:rPr>
        <w:t xml:space="preserve"> </w:t>
      </w:r>
    </w:p>
    <w:p w14:paraId="4AF8AC09" w14:textId="23B747A0" w:rsidR="0082368E" w:rsidRPr="000E77E0" w:rsidRDefault="001D7E47" w:rsidP="00111E8E">
      <w:pPr>
        <w:spacing w:after="0" w:line="259" w:lineRule="auto"/>
        <w:ind w:left="0" w:right="0" w:firstLine="0"/>
      </w:pPr>
      <w:r w:rsidRPr="000E77E0">
        <w:rPr>
          <w:rFonts w:ascii="Arial" w:hAnsi="Arial" w:cs="Arial"/>
          <w:sz w:val="20"/>
          <w:szCs w:val="20"/>
        </w:rPr>
        <w:t xml:space="preserve"> </w:t>
      </w:r>
      <w:r w:rsidRPr="000E77E0">
        <w:rPr>
          <w:rFonts w:ascii="Arial" w:hAnsi="Arial" w:cs="Arial"/>
          <w:sz w:val="20"/>
          <w:szCs w:val="20"/>
        </w:rPr>
        <w:tab/>
      </w:r>
    </w:p>
    <w:p w14:paraId="40ECBC39" w14:textId="6A650918" w:rsidR="0082368E" w:rsidRPr="000E77E0" w:rsidRDefault="0082368E"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Upon receipt by IBC of the email detailed in paragraph 4.2 above, IBC shall provide Applicants further ICC Event related information and</w:t>
      </w:r>
      <w:r w:rsidR="00A13162" w:rsidRPr="000E77E0">
        <w:rPr>
          <w:rFonts w:ascii="Arial" w:hAnsi="Arial" w:cs="Arial"/>
          <w:b w:val="0"/>
          <w:sz w:val="20"/>
          <w:szCs w:val="20"/>
          <w:u w:val="none"/>
        </w:rPr>
        <w:t xml:space="preserve"> </w:t>
      </w:r>
      <w:proofErr w:type="spellStart"/>
      <w:r w:rsidR="00A13162" w:rsidRPr="000E77E0">
        <w:rPr>
          <w:rFonts w:ascii="Arial" w:hAnsi="Arial" w:cs="Arial"/>
          <w:b w:val="0"/>
          <w:sz w:val="20"/>
          <w:szCs w:val="20"/>
          <w:u w:val="none"/>
        </w:rPr>
        <w:t>i</w:t>
      </w:r>
      <w:proofErr w:type="spellEnd"/>
      <w:r w:rsidRPr="000E77E0">
        <w:rPr>
          <w:rFonts w:ascii="Arial" w:hAnsi="Arial" w:cs="Arial"/>
          <w:b w:val="0"/>
          <w:sz w:val="20"/>
          <w:szCs w:val="20"/>
          <w:u w:val="none"/>
        </w:rPr>
        <w:t xml:space="preserve">) Price Quotation Template; and ii) </w:t>
      </w:r>
      <w:r w:rsidR="00807FAB" w:rsidRPr="000E77E0">
        <w:rPr>
          <w:rFonts w:ascii="Arial" w:hAnsi="Arial" w:cs="Arial"/>
          <w:b w:val="0"/>
          <w:sz w:val="20"/>
          <w:szCs w:val="20"/>
          <w:u w:val="none"/>
        </w:rPr>
        <w:t>Delivery</w:t>
      </w:r>
      <w:r w:rsidRPr="000E77E0">
        <w:rPr>
          <w:rFonts w:ascii="Arial" w:hAnsi="Arial" w:cs="Arial"/>
          <w:b w:val="0"/>
          <w:sz w:val="20"/>
          <w:szCs w:val="20"/>
          <w:u w:val="none"/>
        </w:rPr>
        <w:t xml:space="preserve"> </w:t>
      </w:r>
      <w:r w:rsidR="00111E8E" w:rsidRPr="000E77E0">
        <w:rPr>
          <w:rFonts w:ascii="Arial" w:hAnsi="Arial" w:cs="Arial"/>
          <w:b w:val="0"/>
          <w:sz w:val="20"/>
          <w:szCs w:val="20"/>
          <w:u w:val="none"/>
        </w:rPr>
        <w:t xml:space="preserve">Timeline </w:t>
      </w:r>
      <w:r w:rsidRPr="000E77E0">
        <w:rPr>
          <w:rFonts w:ascii="Arial" w:hAnsi="Arial" w:cs="Arial"/>
          <w:b w:val="0"/>
          <w:sz w:val="20"/>
          <w:szCs w:val="20"/>
          <w:u w:val="none"/>
        </w:rPr>
        <w:t>Template.</w:t>
      </w:r>
    </w:p>
    <w:p w14:paraId="54FDA036" w14:textId="77777777" w:rsidR="0082368E" w:rsidRPr="000E77E0" w:rsidRDefault="0082368E" w:rsidP="0082368E"/>
    <w:p w14:paraId="20F818BA" w14:textId="0D482B06" w:rsidR="0082368E" w:rsidRPr="000E77E0" w:rsidRDefault="0082368E" w:rsidP="000E77E0">
      <w:pPr>
        <w:pStyle w:val="Heading1"/>
        <w:keepNext w:val="0"/>
        <w:keepLines w:val="0"/>
        <w:numPr>
          <w:ilvl w:val="1"/>
          <w:numId w:val="2"/>
        </w:numPr>
        <w:tabs>
          <w:tab w:val="center" w:pos="1489"/>
        </w:tabs>
        <w:ind w:left="709" w:right="0" w:hanging="709"/>
        <w:jc w:val="both"/>
        <w:rPr>
          <w:rFonts w:ascii="Arial" w:hAnsi="Arial" w:cs="Arial"/>
          <w:color w:val="0000FF"/>
          <w:sz w:val="20"/>
          <w:szCs w:val="20"/>
          <w:u w:color="0000FF"/>
        </w:rPr>
      </w:pPr>
      <w:r w:rsidRPr="000E77E0">
        <w:rPr>
          <w:rFonts w:ascii="Arial" w:hAnsi="Arial" w:cs="Arial"/>
          <w:b w:val="0"/>
          <w:sz w:val="20"/>
          <w:szCs w:val="20"/>
          <w:u w:val="none"/>
        </w:rPr>
        <w:t xml:space="preserve">Applicants must submit to IBC its Tender documents, in English, by email by no later than the due date prescribed in the Timetable to: </w:t>
      </w:r>
      <w:r w:rsidR="005A4085" w:rsidRPr="000E77E0">
        <w:rPr>
          <w:rStyle w:val="Hyperlink"/>
          <w:rFonts w:ascii="Arial" w:hAnsi="Arial" w:cs="Arial"/>
          <w:sz w:val="20"/>
          <w:szCs w:val="20"/>
        </w:rPr>
        <w:t xml:space="preserve"> </w:t>
      </w:r>
      <w:r w:rsidR="005A4085" w:rsidRPr="000E77E0">
        <w:rPr>
          <w:rStyle w:val="Hyperlink"/>
          <w:rFonts w:ascii="Arial" w:hAnsi="Arial" w:cs="Arial"/>
          <w:b w:val="0"/>
          <w:bCs/>
          <w:sz w:val="20"/>
          <w:szCs w:val="20"/>
        </w:rPr>
        <w:t>ben.wise@icc-cricket.com</w:t>
      </w:r>
    </w:p>
    <w:p w14:paraId="1A2FF77C" w14:textId="77777777" w:rsidR="0082368E" w:rsidRPr="000E77E0" w:rsidRDefault="0082368E" w:rsidP="00111E8E">
      <w:pPr>
        <w:rPr>
          <w:b/>
        </w:rPr>
      </w:pPr>
    </w:p>
    <w:p w14:paraId="50F69FFA" w14:textId="65662725"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Each Applicant must attach all applicable documents in support of its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in accordance with the re</w:t>
      </w:r>
      <w:r w:rsidR="007B551C" w:rsidRPr="000E77E0">
        <w:rPr>
          <w:rFonts w:ascii="Arial" w:hAnsi="Arial" w:cs="Arial"/>
          <w:b w:val="0"/>
          <w:sz w:val="20"/>
          <w:szCs w:val="20"/>
          <w:u w:val="none"/>
        </w:rPr>
        <w:t xml:space="preserve">quirements set out in </w:t>
      </w:r>
      <w:r w:rsidR="00214794" w:rsidRPr="000E77E0">
        <w:rPr>
          <w:rFonts w:ascii="Arial" w:hAnsi="Arial" w:cs="Arial"/>
          <w:b w:val="0"/>
          <w:sz w:val="20"/>
          <w:szCs w:val="20"/>
          <w:u w:val="none"/>
        </w:rPr>
        <w:t xml:space="preserve">paragraph </w:t>
      </w:r>
      <w:r w:rsidR="00214794" w:rsidRPr="000E77E0">
        <w:rPr>
          <w:rFonts w:ascii="Arial" w:hAnsi="Arial" w:cs="Arial"/>
          <w:b w:val="0"/>
          <w:sz w:val="20"/>
          <w:szCs w:val="20"/>
          <w:u w:val="none"/>
        </w:rPr>
        <w:fldChar w:fldCharType="begin"/>
      </w:r>
      <w:r w:rsidR="00214794" w:rsidRPr="000E77E0">
        <w:rPr>
          <w:rFonts w:ascii="Arial" w:hAnsi="Arial" w:cs="Arial"/>
          <w:b w:val="0"/>
          <w:sz w:val="20"/>
          <w:szCs w:val="20"/>
          <w:u w:val="none"/>
        </w:rPr>
        <w:instrText xml:space="preserve"> REF _Ref475605499 \r \h </w:instrText>
      </w:r>
      <w:r w:rsidR="00820800" w:rsidRPr="000E77E0">
        <w:rPr>
          <w:rFonts w:ascii="Arial" w:hAnsi="Arial" w:cs="Arial"/>
          <w:b w:val="0"/>
          <w:sz w:val="20"/>
          <w:szCs w:val="20"/>
          <w:u w:val="none"/>
        </w:rPr>
        <w:instrText xml:space="preserve"> \* MERGEFORMAT </w:instrText>
      </w:r>
      <w:r w:rsidR="00214794" w:rsidRPr="000E77E0">
        <w:rPr>
          <w:rFonts w:ascii="Arial" w:hAnsi="Arial" w:cs="Arial"/>
          <w:b w:val="0"/>
          <w:sz w:val="20"/>
          <w:szCs w:val="20"/>
          <w:u w:val="none"/>
        </w:rPr>
      </w:r>
      <w:r w:rsidR="00214794" w:rsidRPr="000E77E0">
        <w:rPr>
          <w:rFonts w:ascii="Arial" w:hAnsi="Arial" w:cs="Arial"/>
          <w:b w:val="0"/>
          <w:sz w:val="20"/>
          <w:szCs w:val="20"/>
          <w:u w:val="none"/>
        </w:rPr>
        <w:fldChar w:fldCharType="separate"/>
      </w:r>
      <w:r w:rsidR="00027226" w:rsidRPr="000E77E0">
        <w:rPr>
          <w:rFonts w:ascii="Arial" w:hAnsi="Arial" w:cs="Arial"/>
          <w:b w:val="0"/>
          <w:sz w:val="20"/>
          <w:szCs w:val="20"/>
          <w:u w:val="none"/>
        </w:rPr>
        <w:t>2.3</w:t>
      </w:r>
      <w:r w:rsidR="00214794" w:rsidRPr="000E77E0">
        <w:rPr>
          <w:rFonts w:ascii="Arial" w:hAnsi="Arial" w:cs="Arial"/>
          <w:b w:val="0"/>
          <w:sz w:val="20"/>
          <w:szCs w:val="20"/>
          <w:u w:val="none"/>
        </w:rPr>
        <w:fldChar w:fldCharType="end"/>
      </w:r>
      <w:r w:rsidRPr="000E77E0">
        <w:rPr>
          <w:rFonts w:ascii="Arial" w:hAnsi="Arial" w:cs="Arial"/>
          <w:b w:val="0"/>
          <w:sz w:val="20"/>
          <w:szCs w:val="20"/>
          <w:u w:val="none"/>
        </w:rPr>
        <w:t xml:space="preserve"> of this </w:t>
      </w:r>
      <w:r w:rsidR="007D0A32" w:rsidRPr="000E77E0">
        <w:rPr>
          <w:rFonts w:ascii="Arial" w:hAnsi="Arial" w:cs="Arial"/>
          <w:b w:val="0"/>
          <w:sz w:val="20"/>
          <w:szCs w:val="20"/>
          <w:u w:val="none"/>
        </w:rPr>
        <w:t>ITT</w:t>
      </w:r>
      <w:r w:rsidR="00923820" w:rsidRPr="000E77E0">
        <w:rPr>
          <w:rFonts w:ascii="Arial" w:hAnsi="Arial" w:cs="Arial"/>
          <w:b w:val="0"/>
          <w:sz w:val="20"/>
          <w:szCs w:val="20"/>
          <w:u w:val="none"/>
        </w:rPr>
        <w:t xml:space="preserve"> </w:t>
      </w:r>
      <w:r w:rsidRPr="000E77E0">
        <w:rPr>
          <w:rFonts w:ascii="Arial" w:hAnsi="Arial" w:cs="Arial"/>
          <w:b w:val="0"/>
          <w:sz w:val="20"/>
          <w:szCs w:val="20"/>
          <w:u w:val="none"/>
        </w:rPr>
        <w:t xml:space="preserve">as well as any other relevant materials, </w:t>
      </w:r>
      <w:r w:rsidR="007E63F9" w:rsidRPr="000E77E0">
        <w:rPr>
          <w:rFonts w:ascii="Arial" w:hAnsi="Arial" w:cs="Arial"/>
          <w:b w:val="0"/>
          <w:sz w:val="20"/>
          <w:szCs w:val="20"/>
          <w:u w:val="none"/>
        </w:rPr>
        <w:t xml:space="preserve">weblinks, </w:t>
      </w:r>
      <w:r w:rsidRPr="000E77E0">
        <w:rPr>
          <w:rFonts w:ascii="Arial" w:hAnsi="Arial" w:cs="Arial"/>
          <w:b w:val="0"/>
          <w:sz w:val="20"/>
          <w:szCs w:val="20"/>
          <w:u w:val="none"/>
        </w:rPr>
        <w:t>pho</w:t>
      </w:r>
      <w:r w:rsidR="00FD0312" w:rsidRPr="000E77E0">
        <w:rPr>
          <w:rFonts w:ascii="Arial" w:hAnsi="Arial" w:cs="Arial"/>
          <w:b w:val="0"/>
          <w:sz w:val="20"/>
          <w:szCs w:val="20"/>
          <w:u w:val="none"/>
        </w:rPr>
        <w:t>tographs and/or attachments.</w:t>
      </w:r>
      <w:r w:rsidR="0012062D" w:rsidRPr="000E77E0">
        <w:rPr>
          <w:rFonts w:ascii="Arial" w:hAnsi="Arial" w:cs="Arial"/>
          <w:b w:val="0"/>
          <w:sz w:val="20"/>
          <w:szCs w:val="20"/>
          <w:u w:val="none"/>
        </w:rPr>
        <w:t xml:space="preserve"> </w:t>
      </w:r>
      <w:r w:rsidR="00391F54" w:rsidRPr="000E77E0">
        <w:rPr>
          <w:rFonts w:ascii="Arial" w:hAnsi="Arial" w:cs="Arial"/>
          <w:b w:val="0"/>
          <w:sz w:val="20"/>
          <w:szCs w:val="20"/>
          <w:u w:val="none"/>
        </w:rPr>
        <w:t>IBC</w:t>
      </w:r>
      <w:r w:rsidRPr="000E77E0">
        <w:rPr>
          <w:rFonts w:ascii="Arial" w:hAnsi="Arial" w:cs="Arial"/>
          <w:b w:val="0"/>
          <w:sz w:val="20"/>
          <w:szCs w:val="20"/>
          <w:u w:val="none"/>
        </w:rPr>
        <w:t xml:space="preserve"> may issue supplementary requests for information which, once issued, </w:t>
      </w:r>
      <w:r w:rsidR="00FD0312" w:rsidRPr="000E77E0">
        <w:rPr>
          <w:rFonts w:ascii="Arial" w:hAnsi="Arial" w:cs="Arial"/>
          <w:b w:val="0"/>
          <w:sz w:val="20"/>
          <w:szCs w:val="20"/>
          <w:u w:val="none"/>
        </w:rPr>
        <w:t xml:space="preserve">will form part of this </w:t>
      </w:r>
      <w:r w:rsidR="007D0A32" w:rsidRPr="000E77E0">
        <w:rPr>
          <w:rFonts w:ascii="Arial" w:hAnsi="Arial" w:cs="Arial"/>
          <w:b w:val="0"/>
          <w:sz w:val="20"/>
          <w:szCs w:val="20"/>
          <w:u w:val="none"/>
        </w:rPr>
        <w:t>ITT</w:t>
      </w:r>
      <w:r w:rsidR="00FD0312" w:rsidRPr="000E77E0">
        <w:rPr>
          <w:rFonts w:ascii="Arial" w:hAnsi="Arial" w:cs="Arial"/>
          <w:b w:val="0"/>
          <w:sz w:val="20"/>
          <w:szCs w:val="20"/>
          <w:u w:val="none"/>
        </w:rPr>
        <w:t xml:space="preserve">. </w:t>
      </w:r>
      <w:r w:rsidR="00313DD1" w:rsidRPr="000E77E0">
        <w:rPr>
          <w:rFonts w:ascii="Arial" w:hAnsi="Arial" w:cs="Arial"/>
          <w:b w:val="0"/>
          <w:sz w:val="20"/>
          <w:szCs w:val="20"/>
          <w:u w:val="none"/>
        </w:rPr>
        <w:t>IBC</w:t>
      </w:r>
      <w:r w:rsidRPr="000E77E0">
        <w:rPr>
          <w:rFonts w:ascii="Arial" w:hAnsi="Arial" w:cs="Arial"/>
          <w:b w:val="0"/>
          <w:sz w:val="20"/>
          <w:szCs w:val="20"/>
          <w:u w:val="none"/>
        </w:rPr>
        <w:t xml:space="preserve"> may also ask any Applicant for such further information, gu</w:t>
      </w:r>
      <w:r w:rsidR="00FD0312" w:rsidRPr="000E77E0">
        <w:rPr>
          <w:rFonts w:ascii="Arial" w:hAnsi="Arial" w:cs="Arial"/>
          <w:b w:val="0"/>
          <w:sz w:val="20"/>
          <w:szCs w:val="20"/>
          <w:u w:val="none"/>
        </w:rPr>
        <w:t>arantees and/or documents as</w:t>
      </w:r>
      <w:r w:rsidR="00313DD1" w:rsidRPr="000E77E0">
        <w:rPr>
          <w:rFonts w:ascii="Arial" w:hAnsi="Arial" w:cs="Arial"/>
          <w:b w:val="0"/>
          <w:sz w:val="20"/>
          <w:szCs w:val="20"/>
          <w:u w:val="none"/>
        </w:rPr>
        <w:t xml:space="preserve"> IBC</w:t>
      </w:r>
      <w:r w:rsidRPr="000E77E0">
        <w:rPr>
          <w:rFonts w:ascii="Arial" w:hAnsi="Arial" w:cs="Arial"/>
          <w:b w:val="0"/>
          <w:sz w:val="20"/>
          <w:szCs w:val="20"/>
          <w:u w:val="none"/>
        </w:rPr>
        <w:t xml:space="preserve"> deems necessary in connection with any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at any time and any such further information, guarantee and/or document may be used at any point i</w:t>
      </w:r>
      <w:r w:rsidR="00FD0312" w:rsidRPr="000E77E0">
        <w:rPr>
          <w:rFonts w:ascii="Arial" w:hAnsi="Arial" w:cs="Arial"/>
          <w:b w:val="0"/>
          <w:sz w:val="20"/>
          <w:szCs w:val="20"/>
          <w:u w:val="none"/>
        </w:rPr>
        <w:t>n the Selection Procedure by</w:t>
      </w:r>
      <w:r w:rsidR="00313DD1" w:rsidRPr="000E77E0">
        <w:rPr>
          <w:rFonts w:ascii="Arial" w:hAnsi="Arial" w:cs="Arial"/>
          <w:b w:val="0"/>
          <w:sz w:val="20"/>
          <w:szCs w:val="20"/>
          <w:u w:val="none"/>
        </w:rPr>
        <w:t xml:space="preserve"> IBC</w:t>
      </w:r>
      <w:r w:rsidRPr="000E77E0">
        <w:rPr>
          <w:rFonts w:ascii="Arial" w:hAnsi="Arial" w:cs="Arial"/>
          <w:b w:val="0"/>
          <w:sz w:val="20"/>
          <w:szCs w:val="20"/>
          <w:u w:val="none"/>
        </w:rPr>
        <w:t xml:space="preserve"> to evaluate a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w:t>
      </w:r>
    </w:p>
    <w:p w14:paraId="20642126" w14:textId="249298CC" w:rsidR="00A54EE0" w:rsidRPr="000E77E0" w:rsidRDefault="00A54EE0" w:rsidP="007959F8">
      <w:pPr>
        <w:pStyle w:val="Heading1"/>
        <w:keepNext w:val="0"/>
        <w:keepLines w:val="0"/>
        <w:tabs>
          <w:tab w:val="center" w:pos="1489"/>
        </w:tabs>
        <w:ind w:left="0" w:right="0" w:firstLine="0"/>
        <w:jc w:val="both"/>
        <w:rPr>
          <w:rFonts w:ascii="Arial" w:hAnsi="Arial" w:cs="Arial"/>
          <w:b w:val="0"/>
          <w:sz w:val="20"/>
          <w:szCs w:val="20"/>
          <w:u w:val="none"/>
        </w:rPr>
      </w:pPr>
    </w:p>
    <w:p w14:paraId="3C5874CA" w14:textId="2AC60398"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Each </w:t>
      </w:r>
      <w:r w:rsidR="007D0A32" w:rsidRPr="000E77E0">
        <w:rPr>
          <w:rFonts w:ascii="Arial" w:hAnsi="Arial" w:cs="Arial"/>
          <w:b w:val="0"/>
          <w:sz w:val="20"/>
          <w:szCs w:val="20"/>
          <w:u w:val="none"/>
        </w:rPr>
        <w:t>Tender</w:t>
      </w:r>
      <w:r w:rsidRPr="000E77E0">
        <w:rPr>
          <w:rFonts w:ascii="Arial" w:hAnsi="Arial" w:cs="Arial"/>
          <w:b w:val="0"/>
          <w:sz w:val="20"/>
          <w:szCs w:val="20"/>
          <w:u w:val="none"/>
        </w:rPr>
        <w:t>, once subm</w:t>
      </w:r>
      <w:r w:rsidR="00701218" w:rsidRPr="000E77E0">
        <w:rPr>
          <w:rFonts w:ascii="Arial" w:hAnsi="Arial" w:cs="Arial"/>
          <w:b w:val="0"/>
          <w:sz w:val="20"/>
          <w:szCs w:val="20"/>
          <w:u w:val="none"/>
        </w:rPr>
        <w:t>itt</w:t>
      </w:r>
      <w:r w:rsidRPr="000E77E0">
        <w:rPr>
          <w:rFonts w:ascii="Arial" w:hAnsi="Arial" w:cs="Arial"/>
          <w:b w:val="0"/>
          <w:sz w:val="20"/>
          <w:szCs w:val="20"/>
          <w:u w:val="none"/>
        </w:rPr>
        <w:t>ed, constitutes a binding and irrevocable offer</w:t>
      </w:r>
      <w:r w:rsidR="00111E8E" w:rsidRPr="000E77E0">
        <w:rPr>
          <w:rFonts w:ascii="Arial" w:hAnsi="Arial" w:cs="Arial"/>
          <w:b w:val="0"/>
          <w:sz w:val="20"/>
          <w:szCs w:val="20"/>
          <w:u w:val="none"/>
        </w:rPr>
        <w:t xml:space="preserve"> by the Applicant</w:t>
      </w:r>
      <w:r w:rsidRPr="000E77E0">
        <w:rPr>
          <w:rFonts w:ascii="Arial" w:hAnsi="Arial" w:cs="Arial"/>
          <w:b w:val="0"/>
          <w:sz w:val="20"/>
          <w:szCs w:val="20"/>
          <w:u w:val="none"/>
        </w:rPr>
        <w:t xml:space="preserve"> to provide the Services on the terms set out in the </w:t>
      </w:r>
      <w:r w:rsidR="007D0A32" w:rsidRPr="000E77E0">
        <w:rPr>
          <w:rFonts w:ascii="Arial" w:hAnsi="Arial" w:cs="Arial"/>
          <w:b w:val="0"/>
          <w:sz w:val="20"/>
          <w:szCs w:val="20"/>
          <w:u w:val="none"/>
        </w:rPr>
        <w:t>Tender</w:t>
      </w:r>
      <w:r w:rsidRPr="000E77E0">
        <w:rPr>
          <w:rFonts w:ascii="Arial" w:hAnsi="Arial" w:cs="Arial"/>
          <w:b w:val="0"/>
          <w:sz w:val="20"/>
          <w:szCs w:val="20"/>
          <w:u w:val="none"/>
        </w:rPr>
        <w:t>, which offer cannot be amended or withdrawn after its date of submission (in eit</w:t>
      </w:r>
      <w:r w:rsidR="00FD0312" w:rsidRPr="000E77E0">
        <w:rPr>
          <w:rFonts w:ascii="Arial" w:hAnsi="Arial" w:cs="Arial"/>
          <w:b w:val="0"/>
          <w:sz w:val="20"/>
          <w:szCs w:val="20"/>
          <w:u w:val="none"/>
        </w:rPr>
        <w:t xml:space="preserve">her case unless requested by </w:t>
      </w:r>
      <w:r w:rsidR="00313DD1" w:rsidRPr="000E77E0">
        <w:rPr>
          <w:rFonts w:ascii="Arial" w:hAnsi="Arial" w:cs="Arial"/>
          <w:b w:val="0"/>
          <w:sz w:val="20"/>
          <w:szCs w:val="20"/>
          <w:u w:val="none"/>
        </w:rPr>
        <w:t>IBC</w:t>
      </w:r>
      <w:r w:rsidRPr="000E77E0">
        <w:rPr>
          <w:rFonts w:ascii="Arial" w:hAnsi="Arial" w:cs="Arial"/>
          <w:b w:val="0"/>
          <w:sz w:val="20"/>
          <w:szCs w:val="20"/>
          <w:u w:val="none"/>
        </w:rPr>
        <w:t xml:space="preserve">).   </w:t>
      </w:r>
    </w:p>
    <w:p w14:paraId="288535E3" w14:textId="545867D7"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19710A67" w14:textId="54C02571" w:rsidR="00A54EE0" w:rsidRPr="000E77E0" w:rsidRDefault="00313DD1"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is not obliged to accept or consider any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in full or in part or any responses or submissions in relation thereto and </w:t>
      </w: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may reject any </w:t>
      </w:r>
      <w:r w:rsidR="007D0A32" w:rsidRPr="000E77E0">
        <w:rPr>
          <w:rFonts w:ascii="Arial" w:hAnsi="Arial" w:cs="Arial"/>
          <w:b w:val="0"/>
          <w:sz w:val="20"/>
          <w:szCs w:val="20"/>
          <w:u w:val="none"/>
        </w:rPr>
        <w:t>Tender</w:t>
      </w:r>
      <w:r w:rsidR="0000659C" w:rsidRPr="000E77E0">
        <w:rPr>
          <w:rFonts w:ascii="Arial" w:hAnsi="Arial" w:cs="Arial"/>
          <w:b w:val="0"/>
          <w:sz w:val="20"/>
          <w:szCs w:val="20"/>
          <w:u w:val="none"/>
        </w:rPr>
        <w:t>, responses or submissions</w:t>
      </w:r>
      <w:r w:rsidR="00FD0312" w:rsidRPr="000E77E0">
        <w:rPr>
          <w:rFonts w:ascii="Arial" w:hAnsi="Arial" w:cs="Arial"/>
          <w:b w:val="0"/>
          <w:sz w:val="20"/>
          <w:szCs w:val="20"/>
          <w:u w:val="none"/>
        </w:rPr>
        <w:t xml:space="preserve"> </w:t>
      </w:r>
      <w:r w:rsidR="0000659C" w:rsidRPr="000E77E0">
        <w:rPr>
          <w:rFonts w:ascii="Arial" w:hAnsi="Arial" w:cs="Arial"/>
          <w:b w:val="0"/>
          <w:sz w:val="20"/>
          <w:szCs w:val="20"/>
          <w:u w:val="none"/>
        </w:rPr>
        <w:t>(</w:t>
      </w:r>
      <w:r w:rsidR="007B551C" w:rsidRPr="000E77E0">
        <w:rPr>
          <w:rFonts w:ascii="Arial" w:hAnsi="Arial" w:cs="Arial"/>
          <w:b w:val="0"/>
          <w:sz w:val="20"/>
          <w:szCs w:val="20"/>
          <w:u w:val="none"/>
        </w:rPr>
        <w:t xml:space="preserve">or any part thereof) and, in its sole discretion, may refuse to award any business in connection with this </w:t>
      </w:r>
      <w:r w:rsidR="007D0A32" w:rsidRPr="000E77E0">
        <w:rPr>
          <w:rFonts w:ascii="Arial" w:hAnsi="Arial" w:cs="Arial"/>
          <w:b w:val="0"/>
          <w:sz w:val="20"/>
          <w:szCs w:val="20"/>
          <w:u w:val="none"/>
        </w:rPr>
        <w:t>ITT</w:t>
      </w:r>
      <w:r w:rsidR="007B551C" w:rsidRPr="000E77E0">
        <w:rPr>
          <w:rFonts w:ascii="Arial" w:hAnsi="Arial" w:cs="Arial"/>
          <w:b w:val="0"/>
          <w:sz w:val="20"/>
          <w:szCs w:val="20"/>
          <w:u w:val="none"/>
        </w:rPr>
        <w:t>.</w:t>
      </w:r>
      <w:r w:rsidR="002C7F1C" w:rsidRPr="000E77E0">
        <w:rPr>
          <w:rFonts w:ascii="Arial" w:hAnsi="Arial" w:cs="Arial"/>
          <w:b w:val="0"/>
          <w:sz w:val="20"/>
          <w:szCs w:val="20"/>
          <w:u w:val="none"/>
        </w:rPr>
        <w:t xml:space="preserve"> </w:t>
      </w:r>
      <w:r w:rsidR="007B551C" w:rsidRPr="000E77E0">
        <w:rPr>
          <w:rFonts w:ascii="Arial" w:hAnsi="Arial" w:cs="Arial"/>
          <w:b w:val="0"/>
          <w:sz w:val="20"/>
          <w:szCs w:val="20"/>
          <w:u w:val="none"/>
        </w:rPr>
        <w:t xml:space="preserve">Without prejudice to the foregoing, </w:t>
      </w: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reserves the right to appoint the Applicant(s) </w:t>
      </w:r>
      <w:proofErr w:type="gramStart"/>
      <w:r w:rsidR="001D7E47" w:rsidRPr="000E77E0">
        <w:rPr>
          <w:rFonts w:ascii="Arial" w:hAnsi="Arial" w:cs="Arial"/>
          <w:b w:val="0"/>
          <w:sz w:val="20"/>
          <w:szCs w:val="20"/>
          <w:u w:val="none"/>
        </w:rPr>
        <w:t>whose</w:t>
      </w:r>
      <w:proofErr w:type="gramEnd"/>
      <w:r w:rsidR="001D7E47" w:rsidRPr="000E77E0">
        <w:rPr>
          <w:rFonts w:ascii="Arial" w:hAnsi="Arial" w:cs="Arial"/>
          <w:b w:val="0"/>
          <w:sz w:val="20"/>
          <w:szCs w:val="20"/>
          <w:u w:val="none"/>
        </w:rPr>
        <w:t xml:space="preserve">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(i</w:t>
      </w:r>
      <w:r w:rsidR="00FD0312" w:rsidRPr="000E77E0">
        <w:rPr>
          <w:rFonts w:ascii="Arial" w:hAnsi="Arial" w:cs="Arial"/>
          <w:b w:val="0"/>
          <w:sz w:val="20"/>
          <w:szCs w:val="20"/>
          <w:u w:val="none"/>
        </w:rPr>
        <w:t xml:space="preserve">n the absolute discretion of </w:t>
      </w: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most successfully conforms to the Criteria and the Requirements in accordance with the terms and conditions described in this </w:t>
      </w:r>
      <w:r w:rsidR="007D0A32" w:rsidRPr="000E77E0">
        <w:rPr>
          <w:rFonts w:ascii="Arial" w:hAnsi="Arial" w:cs="Arial"/>
          <w:b w:val="0"/>
          <w:sz w:val="20"/>
          <w:szCs w:val="20"/>
          <w:u w:val="none"/>
        </w:rPr>
        <w:t>ITT</w:t>
      </w:r>
      <w:r w:rsidR="00923820"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or to make alternative arrangements for the provision of the Services, including (without limitation) issuing a revised or different </w:t>
      </w:r>
      <w:r w:rsidR="007D0A32" w:rsidRPr="000E77E0">
        <w:rPr>
          <w:rFonts w:ascii="Arial" w:hAnsi="Arial" w:cs="Arial"/>
          <w:b w:val="0"/>
          <w:sz w:val="20"/>
          <w:szCs w:val="20"/>
          <w:u w:val="none"/>
        </w:rPr>
        <w:t>ITT</w:t>
      </w:r>
      <w:r w:rsidR="00923820"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or providing the Services itself. </w:t>
      </w:r>
    </w:p>
    <w:p w14:paraId="101FDDC8" w14:textId="77777777" w:rsidR="00432671" w:rsidRPr="000E77E0" w:rsidRDefault="00432671" w:rsidP="007959F8">
      <w:pPr>
        <w:pStyle w:val="Heading1"/>
        <w:keepNext w:val="0"/>
        <w:keepLines w:val="0"/>
        <w:tabs>
          <w:tab w:val="center" w:pos="1489"/>
        </w:tabs>
        <w:ind w:left="709" w:right="0" w:firstLine="0"/>
        <w:jc w:val="both"/>
        <w:rPr>
          <w:rFonts w:ascii="Arial" w:hAnsi="Arial" w:cs="Arial"/>
          <w:b w:val="0"/>
          <w:sz w:val="20"/>
          <w:szCs w:val="20"/>
          <w:u w:val="none"/>
        </w:rPr>
      </w:pPr>
    </w:p>
    <w:p w14:paraId="06374FA0" w14:textId="1EDB4533" w:rsidR="00A54EE0" w:rsidRPr="000E77E0" w:rsidRDefault="00923820"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313DD1" w:rsidRPr="000E77E0">
        <w:rPr>
          <w:rFonts w:ascii="Arial" w:hAnsi="Arial" w:cs="Arial"/>
          <w:b w:val="0"/>
          <w:sz w:val="20"/>
          <w:szCs w:val="20"/>
          <w:u w:val="none"/>
        </w:rPr>
        <w:t>IBC</w:t>
      </w:r>
      <w:r w:rsidR="001D7E47" w:rsidRPr="000E77E0">
        <w:rPr>
          <w:rFonts w:ascii="Arial" w:hAnsi="Arial" w:cs="Arial"/>
          <w:b w:val="0"/>
          <w:sz w:val="20"/>
          <w:szCs w:val="20"/>
          <w:u w:val="none"/>
        </w:rPr>
        <w:t xml:space="preserve"> shall conduct the Selection Procedure in accordance with the Timetable set out in Appendix D.  Each Applicant is and shall be required to comply fully with the applicable deadlines in the Timetable as well as such other</w:t>
      </w:r>
      <w:r w:rsidR="00FD0312" w:rsidRPr="000E77E0">
        <w:rPr>
          <w:rFonts w:ascii="Arial" w:hAnsi="Arial" w:cs="Arial"/>
          <w:b w:val="0"/>
          <w:sz w:val="20"/>
          <w:szCs w:val="20"/>
          <w:u w:val="none"/>
        </w:rPr>
        <w:t xml:space="preserve"> deadlines as are imposed by </w:t>
      </w:r>
      <w:r w:rsidR="00313DD1" w:rsidRPr="000E77E0">
        <w:rPr>
          <w:rFonts w:ascii="Arial" w:hAnsi="Arial" w:cs="Arial"/>
          <w:b w:val="0"/>
          <w:sz w:val="20"/>
          <w:szCs w:val="20"/>
          <w:u w:val="none"/>
        </w:rPr>
        <w:t>IBC</w:t>
      </w:r>
      <w:r w:rsidR="001D7E47" w:rsidRPr="000E77E0">
        <w:rPr>
          <w:rFonts w:ascii="Arial" w:hAnsi="Arial" w:cs="Arial"/>
          <w:b w:val="0"/>
          <w:sz w:val="20"/>
          <w:szCs w:val="20"/>
          <w:u w:val="none"/>
        </w:rPr>
        <w:t xml:space="preserve"> throughout the Selection Procedure (</w:t>
      </w:r>
      <w:r w:rsidR="00FD0312" w:rsidRPr="000E77E0">
        <w:rPr>
          <w:rFonts w:ascii="Arial" w:hAnsi="Arial" w:cs="Arial"/>
          <w:b w:val="0"/>
          <w:sz w:val="20"/>
          <w:szCs w:val="20"/>
          <w:u w:val="none"/>
        </w:rPr>
        <w:t xml:space="preserve">unless otherwise approved by </w:t>
      </w:r>
      <w:r w:rsidR="00313DD1" w:rsidRPr="000E77E0">
        <w:rPr>
          <w:rFonts w:ascii="Arial" w:hAnsi="Arial" w:cs="Arial"/>
          <w:b w:val="0"/>
          <w:sz w:val="20"/>
          <w:szCs w:val="20"/>
          <w:u w:val="none"/>
        </w:rPr>
        <w:t>IBC</w:t>
      </w:r>
      <w:r w:rsidR="001D7E47" w:rsidRPr="000E77E0">
        <w:rPr>
          <w:rFonts w:ascii="Arial" w:hAnsi="Arial" w:cs="Arial"/>
          <w:b w:val="0"/>
          <w:sz w:val="20"/>
          <w:szCs w:val="20"/>
          <w:u w:val="none"/>
        </w:rPr>
        <w:t xml:space="preserve"> on a case</w:t>
      </w:r>
      <w:r w:rsidR="00FD0312" w:rsidRPr="000E77E0">
        <w:rPr>
          <w:rFonts w:ascii="Arial" w:hAnsi="Arial" w:cs="Arial"/>
          <w:b w:val="0"/>
          <w:sz w:val="20"/>
          <w:szCs w:val="20"/>
          <w:u w:val="none"/>
        </w:rPr>
        <w:t>-</w:t>
      </w:r>
      <w:r w:rsidR="001D7E47" w:rsidRPr="000E77E0">
        <w:rPr>
          <w:rFonts w:ascii="Arial" w:hAnsi="Arial" w:cs="Arial"/>
          <w:b w:val="0"/>
          <w:sz w:val="20"/>
          <w:szCs w:val="20"/>
          <w:u w:val="none"/>
        </w:rPr>
        <w:t xml:space="preserve">by-case basis). </w:t>
      </w:r>
    </w:p>
    <w:p w14:paraId="12F65F8E" w14:textId="77777777" w:rsidR="00A54EE0" w:rsidRPr="000E77E0" w:rsidRDefault="001D7E47" w:rsidP="007959F8">
      <w:pPr>
        <w:spacing w:after="0" w:line="259" w:lineRule="auto"/>
        <w:ind w:left="0" w:right="0" w:firstLine="0"/>
        <w:rPr>
          <w:rFonts w:ascii="Arial" w:hAnsi="Arial" w:cs="Arial"/>
          <w:sz w:val="20"/>
          <w:szCs w:val="20"/>
        </w:rPr>
      </w:pPr>
      <w:r w:rsidRPr="000E77E0">
        <w:rPr>
          <w:rFonts w:ascii="Arial" w:hAnsi="Arial" w:cs="Arial"/>
          <w:sz w:val="20"/>
          <w:szCs w:val="20"/>
        </w:rPr>
        <w:t xml:space="preserve"> </w:t>
      </w:r>
    </w:p>
    <w:p w14:paraId="10BC876E" w14:textId="398F6EF2"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sz w:val="20"/>
          <w:szCs w:val="20"/>
        </w:rPr>
      </w:pPr>
      <w:r w:rsidRPr="000E77E0">
        <w:rPr>
          <w:rFonts w:ascii="Arial" w:hAnsi="Arial" w:cs="Arial"/>
          <w:b w:val="0"/>
          <w:sz w:val="20"/>
          <w:szCs w:val="20"/>
          <w:u w:val="none"/>
        </w:rPr>
        <w:tab/>
        <w:t>The Selection Procedure shall consist of:</w:t>
      </w:r>
      <w:r w:rsidRPr="000E77E0">
        <w:rPr>
          <w:rFonts w:ascii="Arial" w:hAnsi="Arial" w:cs="Arial"/>
          <w:sz w:val="20"/>
          <w:szCs w:val="20"/>
        </w:rPr>
        <w:t xml:space="preserve">  </w:t>
      </w:r>
    </w:p>
    <w:p w14:paraId="2BA44D52" w14:textId="77777777" w:rsidR="00A54EE0" w:rsidRPr="000E77E0" w:rsidRDefault="001D7E47" w:rsidP="007959F8">
      <w:pPr>
        <w:spacing w:after="0" w:line="259" w:lineRule="auto"/>
        <w:ind w:left="0" w:right="0" w:firstLine="0"/>
        <w:rPr>
          <w:rFonts w:ascii="Arial" w:hAnsi="Arial" w:cs="Arial"/>
          <w:sz w:val="20"/>
          <w:szCs w:val="20"/>
        </w:rPr>
      </w:pPr>
      <w:r w:rsidRPr="000E77E0">
        <w:rPr>
          <w:rFonts w:ascii="Arial" w:hAnsi="Arial" w:cs="Arial"/>
          <w:sz w:val="20"/>
          <w:szCs w:val="20"/>
        </w:rPr>
        <w:t xml:space="preserve"> </w:t>
      </w:r>
    </w:p>
    <w:p w14:paraId="59370BC5" w14:textId="239010DC" w:rsidR="00A54EE0" w:rsidRPr="000E77E0" w:rsidRDefault="001D7E47" w:rsidP="000E77E0">
      <w:pPr>
        <w:pStyle w:val="Heading1"/>
        <w:numPr>
          <w:ilvl w:val="2"/>
          <w:numId w:val="3"/>
        </w:numPr>
        <w:tabs>
          <w:tab w:val="center" w:pos="1489"/>
        </w:tabs>
        <w:ind w:left="1418" w:right="0" w:hanging="698"/>
        <w:jc w:val="both"/>
        <w:rPr>
          <w:rFonts w:ascii="Arial" w:hAnsi="Arial" w:cs="Arial"/>
          <w:b w:val="0"/>
          <w:sz w:val="20"/>
          <w:szCs w:val="20"/>
          <w:u w:val="none"/>
        </w:rPr>
      </w:pPr>
      <w:r w:rsidRPr="000E77E0">
        <w:rPr>
          <w:rFonts w:ascii="Arial" w:hAnsi="Arial" w:cs="Arial"/>
          <w:b w:val="0"/>
          <w:sz w:val="20"/>
          <w:szCs w:val="20"/>
          <w:u w:val="none"/>
        </w:rPr>
        <w:lastRenderedPageBreak/>
        <w:t xml:space="preserve">a technical evaluation of each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examining each Applicant’s ability to provide the Services in accordance with the Requirements</w:t>
      </w:r>
      <w:r w:rsidR="006B7213" w:rsidRPr="000E77E0">
        <w:rPr>
          <w:rFonts w:ascii="Arial" w:hAnsi="Arial" w:cs="Arial"/>
          <w:b w:val="0"/>
          <w:sz w:val="20"/>
          <w:szCs w:val="20"/>
          <w:u w:val="none"/>
        </w:rPr>
        <w:t xml:space="preserve">, including evaluation of the examples </w:t>
      </w:r>
      <w:proofErr w:type="gramStart"/>
      <w:r w:rsidR="006B7213" w:rsidRPr="000E77E0">
        <w:rPr>
          <w:rFonts w:ascii="Arial" w:hAnsi="Arial" w:cs="Arial"/>
          <w:b w:val="0"/>
          <w:sz w:val="20"/>
          <w:szCs w:val="20"/>
          <w:u w:val="none"/>
        </w:rPr>
        <w:t>provided</w:t>
      </w:r>
      <w:r w:rsidRPr="000E77E0">
        <w:rPr>
          <w:rFonts w:ascii="Arial" w:hAnsi="Arial" w:cs="Arial"/>
          <w:b w:val="0"/>
          <w:sz w:val="20"/>
          <w:szCs w:val="20"/>
          <w:u w:val="none"/>
        </w:rPr>
        <w:t>;</w:t>
      </w:r>
      <w:proofErr w:type="gramEnd"/>
      <w:r w:rsidRPr="000E77E0">
        <w:rPr>
          <w:rFonts w:ascii="Arial" w:hAnsi="Arial" w:cs="Arial"/>
          <w:b w:val="0"/>
          <w:sz w:val="20"/>
          <w:szCs w:val="20"/>
          <w:u w:val="none"/>
        </w:rPr>
        <w:t xml:space="preserve">  </w:t>
      </w:r>
    </w:p>
    <w:p w14:paraId="2FCB5B42" w14:textId="1C61A863" w:rsidR="00A54EE0" w:rsidRPr="000E77E0" w:rsidRDefault="00A54EE0" w:rsidP="007959F8">
      <w:pPr>
        <w:pStyle w:val="Heading1"/>
        <w:tabs>
          <w:tab w:val="center" w:pos="1489"/>
        </w:tabs>
        <w:ind w:left="1418" w:right="0" w:firstLine="0"/>
        <w:jc w:val="both"/>
        <w:rPr>
          <w:rFonts w:ascii="Arial" w:hAnsi="Arial" w:cs="Arial"/>
          <w:b w:val="0"/>
          <w:sz w:val="20"/>
          <w:szCs w:val="20"/>
          <w:u w:val="none"/>
        </w:rPr>
      </w:pPr>
    </w:p>
    <w:p w14:paraId="2778D2E3" w14:textId="7C073272" w:rsidR="00A54EE0" w:rsidRPr="000E77E0" w:rsidRDefault="001D7E47" w:rsidP="000E77E0">
      <w:pPr>
        <w:pStyle w:val="Heading1"/>
        <w:numPr>
          <w:ilvl w:val="2"/>
          <w:numId w:val="3"/>
        </w:numPr>
        <w:tabs>
          <w:tab w:val="center" w:pos="1489"/>
        </w:tabs>
        <w:ind w:left="1418" w:right="0" w:hanging="698"/>
        <w:jc w:val="both"/>
        <w:rPr>
          <w:rFonts w:ascii="Arial" w:hAnsi="Arial" w:cs="Arial"/>
          <w:b w:val="0"/>
          <w:sz w:val="20"/>
          <w:szCs w:val="20"/>
          <w:u w:val="none"/>
        </w:rPr>
      </w:pPr>
      <w:r w:rsidRPr="000E77E0">
        <w:rPr>
          <w:rFonts w:ascii="Arial" w:hAnsi="Arial" w:cs="Arial"/>
          <w:b w:val="0"/>
          <w:sz w:val="20"/>
          <w:szCs w:val="20"/>
          <w:u w:val="none"/>
        </w:rPr>
        <w:t xml:space="preserve">a financial evaluation of each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examining each Applicant’s ability to secure or offer the best possible prices in connection with the </w:t>
      </w:r>
      <w:proofErr w:type="gramStart"/>
      <w:r w:rsidRPr="000E77E0">
        <w:rPr>
          <w:rFonts w:ascii="Arial" w:hAnsi="Arial" w:cs="Arial"/>
          <w:b w:val="0"/>
          <w:sz w:val="20"/>
          <w:szCs w:val="20"/>
          <w:u w:val="none"/>
        </w:rPr>
        <w:t>Services;</w:t>
      </w:r>
      <w:proofErr w:type="gramEnd"/>
    </w:p>
    <w:p w14:paraId="613F151F" w14:textId="043A8004" w:rsidR="00A54EE0" w:rsidRPr="000E77E0" w:rsidRDefault="00A54EE0" w:rsidP="007959F8">
      <w:pPr>
        <w:pStyle w:val="Heading1"/>
        <w:tabs>
          <w:tab w:val="center" w:pos="1489"/>
        </w:tabs>
        <w:ind w:left="1418" w:right="0" w:firstLine="0"/>
        <w:jc w:val="both"/>
        <w:rPr>
          <w:rFonts w:ascii="Arial" w:hAnsi="Arial" w:cs="Arial"/>
          <w:b w:val="0"/>
          <w:sz w:val="20"/>
          <w:szCs w:val="20"/>
          <w:u w:val="none"/>
        </w:rPr>
      </w:pPr>
    </w:p>
    <w:p w14:paraId="438D3BD4" w14:textId="7AE61C5F" w:rsidR="004C5BDD" w:rsidRPr="000E77E0" w:rsidRDefault="001D7E47" w:rsidP="000E77E0">
      <w:pPr>
        <w:pStyle w:val="Heading1"/>
        <w:numPr>
          <w:ilvl w:val="2"/>
          <w:numId w:val="3"/>
        </w:numPr>
        <w:tabs>
          <w:tab w:val="center" w:pos="1489"/>
        </w:tabs>
        <w:ind w:left="1418" w:right="0" w:hanging="698"/>
        <w:jc w:val="both"/>
        <w:rPr>
          <w:rFonts w:ascii="Arial" w:hAnsi="Arial" w:cs="Arial"/>
          <w:b w:val="0"/>
          <w:sz w:val="20"/>
          <w:szCs w:val="20"/>
          <w:u w:val="none"/>
        </w:rPr>
      </w:pPr>
      <w:r w:rsidRPr="000E77E0">
        <w:rPr>
          <w:rFonts w:ascii="Arial" w:hAnsi="Arial" w:cs="Arial"/>
          <w:b w:val="0"/>
          <w:sz w:val="20"/>
          <w:szCs w:val="20"/>
          <w:u w:val="none"/>
        </w:rPr>
        <w:t>an evaluation of each Applicant's suitability, experience and qualifications, including (without limitation) its compliance with the Criteria as well as the organisational structure and infrastructure proposed by the Applicant to provide the Services</w:t>
      </w:r>
      <w:r w:rsidR="004C5BDD" w:rsidRPr="000E77E0">
        <w:rPr>
          <w:rFonts w:ascii="Arial" w:hAnsi="Arial" w:cs="Arial"/>
          <w:b w:val="0"/>
          <w:sz w:val="20"/>
          <w:szCs w:val="20"/>
          <w:u w:val="none"/>
        </w:rPr>
        <w:t>; and</w:t>
      </w:r>
    </w:p>
    <w:p w14:paraId="68DB724D" w14:textId="77777777" w:rsidR="004C5BDD" w:rsidRPr="000E77E0" w:rsidRDefault="004C5BDD" w:rsidP="004C5BDD"/>
    <w:p w14:paraId="4C1A2B1D" w14:textId="3C99FF5B" w:rsidR="00A54EE0" w:rsidRPr="000E77E0" w:rsidRDefault="004C5BDD" w:rsidP="000E77E0">
      <w:pPr>
        <w:pStyle w:val="Heading1"/>
        <w:numPr>
          <w:ilvl w:val="2"/>
          <w:numId w:val="3"/>
        </w:numPr>
        <w:tabs>
          <w:tab w:val="center" w:pos="1489"/>
        </w:tabs>
        <w:ind w:left="1418" w:right="0" w:hanging="698"/>
        <w:jc w:val="both"/>
        <w:rPr>
          <w:rFonts w:ascii="Arial" w:hAnsi="Arial" w:cs="Arial"/>
          <w:b w:val="0"/>
          <w:sz w:val="20"/>
          <w:szCs w:val="20"/>
          <w:u w:val="none"/>
        </w:rPr>
      </w:pPr>
      <w:r w:rsidRPr="000E77E0">
        <w:rPr>
          <w:rFonts w:ascii="Arial" w:hAnsi="Arial" w:cs="Arial"/>
          <w:b w:val="0"/>
          <w:sz w:val="20"/>
          <w:szCs w:val="20"/>
          <w:u w:val="none"/>
        </w:rPr>
        <w:t>the designation of one or more Applicants as the Preferred Supplier for the Services</w:t>
      </w:r>
      <w:r w:rsidR="001D7E47" w:rsidRPr="000E77E0">
        <w:rPr>
          <w:rFonts w:ascii="Arial" w:hAnsi="Arial" w:cs="Arial"/>
          <w:b w:val="0"/>
          <w:sz w:val="20"/>
          <w:szCs w:val="20"/>
          <w:u w:val="none"/>
        </w:rPr>
        <w:t xml:space="preserve">.   </w:t>
      </w:r>
    </w:p>
    <w:p w14:paraId="4E0439EA" w14:textId="7F16C4A1" w:rsidR="00A54EE0" w:rsidRPr="000E77E0" w:rsidRDefault="001D7E47" w:rsidP="007959F8">
      <w:pPr>
        <w:spacing w:after="0" w:line="259" w:lineRule="auto"/>
        <w:ind w:left="708" w:right="0" w:firstLine="0"/>
        <w:rPr>
          <w:rFonts w:ascii="Arial" w:hAnsi="Arial" w:cs="Arial"/>
          <w:sz w:val="20"/>
          <w:szCs w:val="20"/>
        </w:rPr>
      </w:pPr>
      <w:r w:rsidRPr="000E77E0">
        <w:rPr>
          <w:rFonts w:ascii="Arial" w:hAnsi="Arial" w:cs="Arial"/>
          <w:sz w:val="20"/>
          <w:szCs w:val="20"/>
        </w:rPr>
        <w:t xml:space="preserve"> </w:t>
      </w:r>
    </w:p>
    <w:p w14:paraId="7F833051" w14:textId="68FF4D5C" w:rsidR="00A54EE0" w:rsidRPr="000E77E0" w:rsidRDefault="00313DD1"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may, for any reason and at any time during the Selection Procedure, request any Applicant to supply further information and/or documentation. Each</w:t>
      </w:r>
      <w:r w:rsidR="00090DBF"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Applicant shall </w:t>
      </w:r>
      <w:r w:rsidR="00FD0312" w:rsidRPr="000E77E0">
        <w:rPr>
          <w:rFonts w:ascii="Arial" w:hAnsi="Arial" w:cs="Arial"/>
          <w:b w:val="0"/>
          <w:sz w:val="20"/>
          <w:szCs w:val="20"/>
          <w:u w:val="none"/>
        </w:rPr>
        <w:t xml:space="preserve">supply </w:t>
      </w:r>
      <w:r w:rsidR="001D7E47" w:rsidRPr="000E77E0">
        <w:rPr>
          <w:rFonts w:ascii="Arial" w:hAnsi="Arial" w:cs="Arial"/>
          <w:b w:val="0"/>
          <w:sz w:val="20"/>
          <w:szCs w:val="20"/>
          <w:u w:val="none"/>
        </w:rPr>
        <w:t xml:space="preserve">such further information and/or documentation requested within 7 (seven) calendar days (or such other </w:t>
      </w:r>
      <w:proofErr w:type="gramStart"/>
      <w:r w:rsidR="001D7E47" w:rsidRPr="000E77E0">
        <w:rPr>
          <w:rFonts w:ascii="Arial" w:hAnsi="Arial" w:cs="Arial"/>
          <w:b w:val="0"/>
          <w:sz w:val="20"/>
          <w:szCs w:val="20"/>
          <w:u w:val="none"/>
        </w:rPr>
        <w:t>period o</w:t>
      </w:r>
      <w:r w:rsidR="00FD0312" w:rsidRPr="000E77E0">
        <w:rPr>
          <w:rFonts w:ascii="Arial" w:hAnsi="Arial" w:cs="Arial"/>
          <w:b w:val="0"/>
          <w:sz w:val="20"/>
          <w:szCs w:val="20"/>
          <w:u w:val="none"/>
        </w:rPr>
        <w:t>f time</w:t>
      </w:r>
      <w:proofErr w:type="gramEnd"/>
      <w:r w:rsidR="00FD0312" w:rsidRPr="000E77E0">
        <w:rPr>
          <w:rFonts w:ascii="Arial" w:hAnsi="Arial" w:cs="Arial"/>
          <w:b w:val="0"/>
          <w:sz w:val="20"/>
          <w:szCs w:val="20"/>
          <w:u w:val="none"/>
        </w:rPr>
        <w:t xml:space="preserve"> as may be required by </w:t>
      </w: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following receipt of the written request for that information and/or documentation.  </w:t>
      </w:r>
      <w:proofErr w:type="gramStart"/>
      <w:r w:rsidR="001D7E47" w:rsidRPr="000E77E0">
        <w:rPr>
          <w:rFonts w:ascii="Arial" w:hAnsi="Arial" w:cs="Arial"/>
          <w:b w:val="0"/>
          <w:sz w:val="20"/>
          <w:szCs w:val="20"/>
          <w:u w:val="none"/>
        </w:rPr>
        <w:t>Any and all</w:t>
      </w:r>
      <w:proofErr w:type="gramEnd"/>
      <w:r w:rsidR="001D7E47" w:rsidRPr="000E77E0">
        <w:rPr>
          <w:rFonts w:ascii="Arial" w:hAnsi="Arial" w:cs="Arial"/>
          <w:b w:val="0"/>
          <w:sz w:val="20"/>
          <w:szCs w:val="20"/>
          <w:u w:val="none"/>
        </w:rPr>
        <w:t xml:space="preserve"> costs and/or expenses associated with the provision of the additional information and/or documentation shall be borne by the Applicant. </w:t>
      </w:r>
    </w:p>
    <w:p w14:paraId="66E1A17D" w14:textId="637A9E57"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6482061A" w14:textId="69C0B92A" w:rsidR="007403B7" w:rsidRPr="000E77E0" w:rsidRDefault="00313DD1"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IBC</w:t>
      </w:r>
      <w:r w:rsidR="0000659C" w:rsidRPr="000E77E0">
        <w:rPr>
          <w:rFonts w:ascii="Arial" w:hAnsi="Arial" w:cs="Arial"/>
          <w:b w:val="0"/>
          <w:sz w:val="20"/>
          <w:szCs w:val="20"/>
          <w:u w:val="none"/>
        </w:rPr>
        <w:t xml:space="preserve"> reserves the right (in its absolute discretion) to determine how to progress any discussions and/or negotiations with Applicants followi</w:t>
      </w:r>
      <w:r w:rsidR="009B5E53" w:rsidRPr="000E77E0">
        <w:rPr>
          <w:rFonts w:ascii="Arial" w:hAnsi="Arial" w:cs="Arial"/>
          <w:b w:val="0"/>
          <w:sz w:val="20"/>
          <w:szCs w:val="20"/>
          <w:u w:val="none"/>
        </w:rPr>
        <w:t xml:space="preserve">ng submission of the </w:t>
      </w:r>
      <w:r w:rsidR="007D0A32" w:rsidRPr="000E77E0">
        <w:rPr>
          <w:rFonts w:ascii="Arial" w:hAnsi="Arial" w:cs="Arial"/>
          <w:b w:val="0"/>
          <w:sz w:val="20"/>
          <w:szCs w:val="20"/>
          <w:u w:val="none"/>
        </w:rPr>
        <w:t>Tender</w:t>
      </w:r>
      <w:r w:rsidR="009B5E53" w:rsidRPr="000E77E0">
        <w:rPr>
          <w:rFonts w:ascii="Arial" w:hAnsi="Arial" w:cs="Arial"/>
          <w:b w:val="0"/>
          <w:sz w:val="20"/>
          <w:szCs w:val="20"/>
          <w:u w:val="none"/>
        </w:rPr>
        <w:t>s.</w:t>
      </w:r>
    </w:p>
    <w:p w14:paraId="2BB4BC1D" w14:textId="77777777" w:rsidR="007403B7" w:rsidRPr="000E77E0" w:rsidRDefault="007403B7" w:rsidP="007403B7">
      <w:pPr>
        <w:pStyle w:val="BodyText"/>
        <w:ind w:left="720"/>
        <w:rPr>
          <w:rFonts w:cs="Arial"/>
          <w:sz w:val="20"/>
        </w:rPr>
      </w:pPr>
    </w:p>
    <w:p w14:paraId="78FD213B" w14:textId="29EF22C6"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After careful consideration and thorough e</w:t>
      </w:r>
      <w:r w:rsidR="00FD0312" w:rsidRPr="000E77E0">
        <w:rPr>
          <w:rFonts w:ascii="Arial" w:hAnsi="Arial" w:cs="Arial"/>
          <w:b w:val="0"/>
          <w:sz w:val="20"/>
          <w:szCs w:val="20"/>
          <w:u w:val="none"/>
        </w:rPr>
        <w:t xml:space="preserve">xamination of the </w:t>
      </w:r>
      <w:r w:rsidR="007D0A32" w:rsidRPr="000E77E0">
        <w:rPr>
          <w:rFonts w:ascii="Arial" w:hAnsi="Arial" w:cs="Arial"/>
          <w:b w:val="0"/>
          <w:sz w:val="20"/>
          <w:szCs w:val="20"/>
          <w:u w:val="none"/>
        </w:rPr>
        <w:t>Tender</w:t>
      </w:r>
      <w:r w:rsidR="00FD0312" w:rsidRPr="000E77E0">
        <w:rPr>
          <w:rFonts w:ascii="Arial" w:hAnsi="Arial" w:cs="Arial"/>
          <w:b w:val="0"/>
          <w:sz w:val="20"/>
          <w:szCs w:val="20"/>
          <w:u w:val="none"/>
        </w:rPr>
        <w:t>s</w:t>
      </w:r>
      <w:r w:rsidR="007403B7" w:rsidRPr="000E77E0">
        <w:rPr>
          <w:rFonts w:ascii="Arial" w:hAnsi="Arial" w:cs="Arial"/>
          <w:b w:val="0"/>
          <w:sz w:val="20"/>
          <w:szCs w:val="20"/>
          <w:u w:val="none"/>
        </w:rPr>
        <w:t xml:space="preserve"> and, if applicable,</w:t>
      </w:r>
      <w:r w:rsidR="002952DD" w:rsidRPr="000E77E0">
        <w:rPr>
          <w:rFonts w:ascii="Arial" w:hAnsi="Arial" w:cs="Arial"/>
          <w:b w:val="0"/>
          <w:sz w:val="20"/>
          <w:szCs w:val="20"/>
          <w:u w:val="none"/>
        </w:rPr>
        <w:t xml:space="preserve"> </w:t>
      </w:r>
      <w:r w:rsidR="007403B7" w:rsidRPr="000E77E0">
        <w:rPr>
          <w:rFonts w:ascii="Arial" w:hAnsi="Arial" w:cs="Arial"/>
          <w:b w:val="0"/>
          <w:sz w:val="20"/>
          <w:szCs w:val="20"/>
          <w:u w:val="none"/>
        </w:rPr>
        <w:t>the presentations</w:t>
      </w:r>
      <w:r w:rsidR="00FD0312" w:rsidRPr="000E77E0">
        <w:rPr>
          <w:rFonts w:ascii="Arial" w:hAnsi="Arial" w:cs="Arial"/>
          <w:b w:val="0"/>
          <w:sz w:val="20"/>
          <w:szCs w:val="20"/>
          <w:u w:val="none"/>
        </w:rPr>
        <w:t xml:space="preserve">, </w:t>
      </w:r>
      <w:r w:rsidR="00313DD1" w:rsidRPr="000E77E0">
        <w:rPr>
          <w:rFonts w:ascii="Arial" w:hAnsi="Arial" w:cs="Arial"/>
          <w:b w:val="0"/>
          <w:sz w:val="20"/>
          <w:szCs w:val="20"/>
          <w:u w:val="none"/>
        </w:rPr>
        <w:t>IBC</w:t>
      </w:r>
      <w:r w:rsidRPr="000E77E0">
        <w:rPr>
          <w:rFonts w:ascii="Arial" w:hAnsi="Arial" w:cs="Arial"/>
          <w:b w:val="0"/>
          <w:sz w:val="20"/>
          <w:szCs w:val="20"/>
          <w:u w:val="none"/>
        </w:rPr>
        <w:t xml:space="preserve"> shall, in its absolute discretion, </w:t>
      </w:r>
      <w:r w:rsidR="00844AB0" w:rsidRPr="000E77E0">
        <w:rPr>
          <w:rFonts w:ascii="Arial" w:hAnsi="Arial" w:cs="Arial"/>
          <w:b w:val="0"/>
          <w:sz w:val="20"/>
          <w:szCs w:val="20"/>
          <w:u w:val="none"/>
        </w:rPr>
        <w:t>confirm which</w:t>
      </w:r>
      <w:r w:rsidRPr="000E77E0">
        <w:rPr>
          <w:rFonts w:ascii="Arial" w:hAnsi="Arial" w:cs="Arial"/>
          <w:b w:val="0"/>
          <w:sz w:val="20"/>
          <w:szCs w:val="20"/>
          <w:u w:val="none"/>
        </w:rPr>
        <w:t xml:space="preserve"> A</w:t>
      </w:r>
      <w:r w:rsidR="00844AB0" w:rsidRPr="000E77E0">
        <w:rPr>
          <w:rFonts w:ascii="Arial" w:hAnsi="Arial" w:cs="Arial"/>
          <w:b w:val="0"/>
          <w:sz w:val="20"/>
          <w:szCs w:val="20"/>
          <w:u w:val="none"/>
        </w:rPr>
        <w:t>pplicant(s) (if any) it proposes to appoint a</w:t>
      </w:r>
      <w:r w:rsidR="002952DD" w:rsidRPr="000E77E0">
        <w:rPr>
          <w:rFonts w:ascii="Arial" w:hAnsi="Arial" w:cs="Arial"/>
          <w:b w:val="0"/>
          <w:sz w:val="20"/>
          <w:szCs w:val="20"/>
          <w:u w:val="none"/>
        </w:rPr>
        <w:t>s</w:t>
      </w:r>
      <w:r w:rsidR="00844AB0" w:rsidRPr="000E77E0">
        <w:rPr>
          <w:rFonts w:ascii="Arial" w:hAnsi="Arial" w:cs="Arial"/>
          <w:b w:val="0"/>
          <w:sz w:val="20"/>
          <w:szCs w:val="20"/>
          <w:u w:val="none"/>
        </w:rPr>
        <w:t xml:space="preserve"> the </w:t>
      </w:r>
      <w:r w:rsidR="000E6054" w:rsidRPr="000E77E0">
        <w:rPr>
          <w:rFonts w:ascii="Arial" w:hAnsi="Arial" w:cs="Arial"/>
          <w:b w:val="0"/>
          <w:sz w:val="20"/>
          <w:szCs w:val="20"/>
          <w:u w:val="none"/>
        </w:rPr>
        <w:t>Successful Applicant(s</w:t>
      </w:r>
      <w:r w:rsidR="002952DD" w:rsidRPr="000E77E0">
        <w:rPr>
          <w:rFonts w:ascii="Arial" w:hAnsi="Arial" w:cs="Arial"/>
          <w:b w:val="0"/>
          <w:sz w:val="20"/>
          <w:szCs w:val="20"/>
          <w:u w:val="none"/>
        </w:rPr>
        <w:t>)</w:t>
      </w:r>
      <w:r w:rsidRPr="000E77E0">
        <w:rPr>
          <w:rFonts w:ascii="Arial" w:hAnsi="Arial" w:cs="Arial"/>
          <w:b w:val="0"/>
          <w:sz w:val="20"/>
          <w:szCs w:val="20"/>
          <w:u w:val="none"/>
        </w:rPr>
        <w:t xml:space="preserve">. </w:t>
      </w:r>
      <w:r w:rsidR="004C5BDD" w:rsidRPr="000E77E0">
        <w:rPr>
          <w:rFonts w:ascii="Arial" w:hAnsi="Arial" w:cs="Arial"/>
          <w:b w:val="0"/>
          <w:sz w:val="20"/>
          <w:szCs w:val="20"/>
          <w:u w:val="none"/>
        </w:rPr>
        <w:t>Separate Applicants may be appointed for one or more of the different elements of the Services set out in Appendix B</w:t>
      </w:r>
      <w:r w:rsidR="00B1465E" w:rsidRPr="000E77E0">
        <w:rPr>
          <w:rFonts w:ascii="Arial" w:hAnsi="Arial" w:cs="Arial"/>
          <w:b w:val="0"/>
          <w:sz w:val="20"/>
          <w:szCs w:val="20"/>
          <w:u w:val="none"/>
        </w:rPr>
        <w:t xml:space="preserve"> and Appendix G</w:t>
      </w:r>
      <w:r w:rsidR="004C5BDD" w:rsidRPr="000E77E0">
        <w:rPr>
          <w:rFonts w:ascii="Arial" w:hAnsi="Arial" w:cs="Arial"/>
          <w:b w:val="0"/>
          <w:sz w:val="20"/>
          <w:szCs w:val="20"/>
          <w:u w:val="none"/>
        </w:rPr>
        <w:t xml:space="preserve">, and it is open to Applicants to specify that their </w:t>
      </w:r>
      <w:r w:rsidR="007D0A32" w:rsidRPr="000E77E0">
        <w:rPr>
          <w:rFonts w:ascii="Arial" w:hAnsi="Arial" w:cs="Arial"/>
          <w:b w:val="0"/>
          <w:sz w:val="20"/>
          <w:szCs w:val="20"/>
          <w:u w:val="none"/>
        </w:rPr>
        <w:t>Tender</w:t>
      </w:r>
      <w:r w:rsidR="004C5BDD" w:rsidRPr="000E77E0">
        <w:rPr>
          <w:rFonts w:ascii="Arial" w:hAnsi="Arial" w:cs="Arial"/>
          <w:b w:val="0"/>
          <w:sz w:val="20"/>
          <w:szCs w:val="20"/>
          <w:u w:val="none"/>
        </w:rPr>
        <w:t xml:space="preserve"> covers some but not </w:t>
      </w:r>
      <w:proofErr w:type="gramStart"/>
      <w:r w:rsidR="004C5BDD" w:rsidRPr="000E77E0">
        <w:rPr>
          <w:rFonts w:ascii="Arial" w:hAnsi="Arial" w:cs="Arial"/>
          <w:b w:val="0"/>
          <w:sz w:val="20"/>
          <w:szCs w:val="20"/>
          <w:u w:val="none"/>
        </w:rPr>
        <w:t>all of</w:t>
      </w:r>
      <w:proofErr w:type="gramEnd"/>
      <w:r w:rsidR="004C5BDD" w:rsidRPr="000E77E0">
        <w:rPr>
          <w:rFonts w:ascii="Arial" w:hAnsi="Arial" w:cs="Arial"/>
          <w:b w:val="0"/>
          <w:sz w:val="20"/>
          <w:szCs w:val="20"/>
          <w:u w:val="none"/>
        </w:rPr>
        <w:t xml:space="preserve"> the ICC Events and/or elements of the Services set out in Appendix B</w:t>
      </w:r>
      <w:r w:rsidR="00B1465E" w:rsidRPr="000E77E0">
        <w:rPr>
          <w:rFonts w:ascii="Arial" w:hAnsi="Arial" w:cs="Arial"/>
          <w:b w:val="0"/>
          <w:sz w:val="20"/>
          <w:szCs w:val="20"/>
          <w:u w:val="none"/>
        </w:rPr>
        <w:t xml:space="preserve"> and Appendix G</w:t>
      </w:r>
      <w:r w:rsidR="004C5BDD" w:rsidRPr="000E77E0">
        <w:rPr>
          <w:rFonts w:ascii="Arial" w:hAnsi="Arial" w:cs="Arial"/>
          <w:b w:val="0"/>
          <w:sz w:val="20"/>
          <w:szCs w:val="20"/>
          <w:u w:val="none"/>
        </w:rPr>
        <w:t xml:space="preserve">.  Applicants should clearly indicate in their </w:t>
      </w:r>
      <w:r w:rsidR="007D0A32" w:rsidRPr="000E77E0">
        <w:rPr>
          <w:rFonts w:ascii="Arial" w:hAnsi="Arial" w:cs="Arial"/>
          <w:b w:val="0"/>
          <w:sz w:val="20"/>
          <w:szCs w:val="20"/>
          <w:u w:val="none"/>
        </w:rPr>
        <w:t>Tender</w:t>
      </w:r>
      <w:r w:rsidR="004C5BDD" w:rsidRPr="000E77E0">
        <w:rPr>
          <w:rFonts w:ascii="Arial" w:hAnsi="Arial" w:cs="Arial"/>
          <w:b w:val="0"/>
          <w:sz w:val="20"/>
          <w:szCs w:val="20"/>
          <w:u w:val="none"/>
        </w:rPr>
        <w:t xml:space="preserve">s any cost implications should IBC appoint another Applicant or Applicants for other ICC Events or to provide other elements of the Services. </w:t>
      </w:r>
      <w:r w:rsidRPr="000E77E0">
        <w:rPr>
          <w:rFonts w:ascii="Arial" w:hAnsi="Arial" w:cs="Arial"/>
          <w:b w:val="0"/>
          <w:sz w:val="20"/>
          <w:szCs w:val="20"/>
          <w:u w:val="none"/>
        </w:rPr>
        <w:t xml:space="preserve">The relative competitiveness of the financial terms offered may not necessarily be a decisive factor in </w:t>
      </w:r>
      <w:r w:rsidR="00FD0312" w:rsidRPr="000E77E0">
        <w:rPr>
          <w:rFonts w:ascii="Arial" w:hAnsi="Arial" w:cs="Arial"/>
          <w:b w:val="0"/>
          <w:sz w:val="20"/>
          <w:szCs w:val="20"/>
          <w:u w:val="none"/>
        </w:rPr>
        <w:t xml:space="preserve">choosing between </w:t>
      </w:r>
      <w:r w:rsidR="007D0A32" w:rsidRPr="000E77E0">
        <w:rPr>
          <w:rFonts w:ascii="Arial" w:hAnsi="Arial" w:cs="Arial"/>
          <w:b w:val="0"/>
          <w:sz w:val="20"/>
          <w:szCs w:val="20"/>
          <w:u w:val="none"/>
        </w:rPr>
        <w:t>Tender</w:t>
      </w:r>
      <w:r w:rsidR="00FD0312" w:rsidRPr="000E77E0">
        <w:rPr>
          <w:rFonts w:ascii="Arial" w:hAnsi="Arial" w:cs="Arial"/>
          <w:b w:val="0"/>
          <w:sz w:val="20"/>
          <w:szCs w:val="20"/>
          <w:u w:val="none"/>
        </w:rPr>
        <w:t xml:space="preserve">s.  </w:t>
      </w:r>
      <w:r w:rsidR="00313DD1" w:rsidRPr="000E77E0">
        <w:rPr>
          <w:rFonts w:ascii="Arial" w:hAnsi="Arial" w:cs="Arial"/>
          <w:b w:val="0"/>
          <w:sz w:val="20"/>
          <w:szCs w:val="20"/>
          <w:u w:val="none"/>
        </w:rPr>
        <w:t>IBC</w:t>
      </w:r>
      <w:r w:rsidRPr="000E77E0">
        <w:rPr>
          <w:rFonts w:ascii="Arial" w:hAnsi="Arial" w:cs="Arial"/>
          <w:b w:val="0"/>
          <w:sz w:val="20"/>
          <w:szCs w:val="20"/>
          <w:u w:val="none"/>
        </w:rPr>
        <w:t xml:space="preserve"> reserves the right to make the appointment of the </w:t>
      </w:r>
      <w:r w:rsidR="000E6054" w:rsidRPr="000E77E0">
        <w:rPr>
          <w:rFonts w:ascii="Arial" w:hAnsi="Arial" w:cs="Arial"/>
          <w:b w:val="0"/>
          <w:sz w:val="20"/>
          <w:szCs w:val="20"/>
          <w:u w:val="none"/>
        </w:rPr>
        <w:t>Successful Applicant(s)</w:t>
      </w:r>
      <w:r w:rsidRPr="000E77E0">
        <w:rPr>
          <w:rFonts w:ascii="Arial" w:hAnsi="Arial" w:cs="Arial"/>
          <w:b w:val="0"/>
          <w:sz w:val="20"/>
          <w:szCs w:val="20"/>
          <w:u w:val="none"/>
        </w:rPr>
        <w:t xml:space="preserve"> subject to such further terms and conditions as it considers appropriate in relation to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process and/or the provision of the Services. Applicants who have not been selected shall be informed accordingly in writing.  </w:t>
      </w:r>
      <w:r w:rsidR="00313DD1" w:rsidRPr="000E77E0">
        <w:rPr>
          <w:rFonts w:ascii="Arial" w:hAnsi="Arial" w:cs="Arial"/>
          <w:b w:val="0"/>
          <w:sz w:val="20"/>
          <w:szCs w:val="20"/>
          <w:u w:val="none"/>
        </w:rPr>
        <w:t>IBC</w:t>
      </w:r>
      <w:r w:rsidRPr="000E77E0">
        <w:rPr>
          <w:rFonts w:ascii="Arial" w:hAnsi="Arial" w:cs="Arial"/>
          <w:b w:val="0"/>
          <w:sz w:val="20"/>
          <w:szCs w:val="20"/>
          <w:u w:val="none"/>
        </w:rPr>
        <w:t xml:space="preserve"> shall not be obliged to give any reason(s) for the selection and/or rejection of any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or any part thereof. </w:t>
      </w:r>
    </w:p>
    <w:p w14:paraId="21F0D90F" w14:textId="6C563144"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2FC3DB68" w14:textId="6E8FFB24"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The appointment of the </w:t>
      </w:r>
      <w:r w:rsidR="000E6054" w:rsidRPr="000E77E0">
        <w:rPr>
          <w:rFonts w:ascii="Arial" w:hAnsi="Arial" w:cs="Arial"/>
          <w:b w:val="0"/>
          <w:sz w:val="20"/>
          <w:szCs w:val="20"/>
          <w:u w:val="none"/>
        </w:rPr>
        <w:t>Successful Applicant(s)</w:t>
      </w:r>
      <w:r w:rsidRPr="000E77E0">
        <w:rPr>
          <w:rFonts w:ascii="Arial" w:hAnsi="Arial" w:cs="Arial"/>
          <w:b w:val="0"/>
          <w:sz w:val="20"/>
          <w:szCs w:val="20"/>
          <w:u w:val="none"/>
        </w:rPr>
        <w:t xml:space="preserve"> is subject to the conclus</w:t>
      </w:r>
      <w:r w:rsidR="00FD0312" w:rsidRPr="000E77E0">
        <w:rPr>
          <w:rFonts w:ascii="Arial" w:hAnsi="Arial" w:cs="Arial"/>
          <w:b w:val="0"/>
          <w:sz w:val="20"/>
          <w:szCs w:val="20"/>
          <w:u w:val="none"/>
        </w:rPr>
        <w:t xml:space="preserve">ion of </w:t>
      </w:r>
      <w:r w:rsidR="006F0287" w:rsidRPr="000E77E0">
        <w:rPr>
          <w:rFonts w:ascii="Arial" w:hAnsi="Arial" w:cs="Arial"/>
          <w:b w:val="0"/>
          <w:sz w:val="20"/>
          <w:szCs w:val="20"/>
          <w:u w:val="none"/>
        </w:rPr>
        <w:t>Agreement(s)</w:t>
      </w:r>
      <w:r w:rsidR="00FD0312" w:rsidRPr="000E77E0">
        <w:rPr>
          <w:rFonts w:ascii="Arial" w:hAnsi="Arial" w:cs="Arial"/>
          <w:b w:val="0"/>
          <w:sz w:val="20"/>
          <w:szCs w:val="20"/>
          <w:u w:val="none"/>
        </w:rPr>
        <w:t xml:space="preserve"> between </w:t>
      </w:r>
      <w:r w:rsidR="00313DD1" w:rsidRPr="000E77E0">
        <w:rPr>
          <w:rFonts w:ascii="Arial" w:hAnsi="Arial" w:cs="Arial"/>
          <w:b w:val="0"/>
          <w:sz w:val="20"/>
          <w:szCs w:val="20"/>
          <w:u w:val="none"/>
        </w:rPr>
        <w:t>IBC</w:t>
      </w:r>
      <w:r w:rsidR="000E6054" w:rsidRPr="000E77E0">
        <w:rPr>
          <w:rFonts w:ascii="Arial" w:hAnsi="Arial" w:cs="Arial"/>
          <w:b w:val="0"/>
          <w:sz w:val="20"/>
          <w:szCs w:val="20"/>
          <w:u w:val="none"/>
        </w:rPr>
        <w:t xml:space="preserve"> and the Successful Applicant(s)</w:t>
      </w:r>
      <w:r w:rsidRPr="000E77E0">
        <w:rPr>
          <w:rFonts w:ascii="Arial" w:hAnsi="Arial" w:cs="Arial"/>
          <w:b w:val="0"/>
          <w:sz w:val="20"/>
          <w:szCs w:val="20"/>
          <w:u w:val="none"/>
        </w:rPr>
        <w:t xml:space="preserve"> governing all rights and obligations related to the Services. The </w:t>
      </w:r>
      <w:r w:rsidR="006F0287" w:rsidRPr="000E77E0">
        <w:rPr>
          <w:rFonts w:ascii="Arial" w:hAnsi="Arial" w:cs="Arial"/>
          <w:b w:val="0"/>
          <w:sz w:val="20"/>
          <w:szCs w:val="20"/>
          <w:u w:val="none"/>
        </w:rPr>
        <w:t>Agreement(s)</w:t>
      </w:r>
      <w:r w:rsidR="00FD0312" w:rsidRPr="000E77E0">
        <w:rPr>
          <w:rFonts w:ascii="Arial" w:hAnsi="Arial" w:cs="Arial"/>
          <w:b w:val="0"/>
          <w:sz w:val="20"/>
          <w:szCs w:val="20"/>
          <w:u w:val="none"/>
        </w:rPr>
        <w:t xml:space="preserve"> shall be prepared by </w:t>
      </w:r>
      <w:r w:rsidR="00313DD1" w:rsidRPr="000E77E0">
        <w:rPr>
          <w:rFonts w:ascii="Arial" w:hAnsi="Arial" w:cs="Arial"/>
          <w:b w:val="0"/>
          <w:sz w:val="20"/>
          <w:szCs w:val="20"/>
          <w:u w:val="none"/>
        </w:rPr>
        <w:t>IBC</w:t>
      </w:r>
      <w:r w:rsidRPr="000E77E0">
        <w:rPr>
          <w:rFonts w:ascii="Arial" w:hAnsi="Arial" w:cs="Arial"/>
          <w:b w:val="0"/>
          <w:sz w:val="20"/>
          <w:szCs w:val="20"/>
          <w:u w:val="none"/>
        </w:rPr>
        <w:t xml:space="preserve"> to include such terms and conditions commonly included in agreements of such nature, together with any other terms and cond</w:t>
      </w:r>
      <w:r w:rsidR="00FD0312" w:rsidRPr="000E77E0">
        <w:rPr>
          <w:rFonts w:ascii="Arial" w:hAnsi="Arial" w:cs="Arial"/>
          <w:b w:val="0"/>
          <w:sz w:val="20"/>
          <w:szCs w:val="20"/>
          <w:u w:val="none"/>
        </w:rPr>
        <w:t xml:space="preserve">itions which are required by </w:t>
      </w:r>
      <w:r w:rsidR="00313DD1" w:rsidRPr="000E77E0">
        <w:rPr>
          <w:rFonts w:ascii="Arial" w:hAnsi="Arial" w:cs="Arial"/>
          <w:b w:val="0"/>
          <w:sz w:val="20"/>
          <w:szCs w:val="20"/>
          <w:u w:val="none"/>
        </w:rPr>
        <w:t>IBC</w:t>
      </w:r>
      <w:r w:rsidR="00CF6CB7" w:rsidRPr="000E77E0">
        <w:rPr>
          <w:rFonts w:ascii="Arial" w:hAnsi="Arial" w:cs="Arial"/>
          <w:b w:val="0"/>
          <w:sz w:val="20"/>
          <w:szCs w:val="20"/>
          <w:u w:val="none"/>
        </w:rPr>
        <w:t xml:space="preserve"> </w:t>
      </w:r>
      <w:r w:rsidRPr="000E77E0">
        <w:rPr>
          <w:rFonts w:ascii="Arial" w:hAnsi="Arial" w:cs="Arial"/>
          <w:b w:val="0"/>
          <w:sz w:val="20"/>
          <w:szCs w:val="20"/>
          <w:u w:val="none"/>
        </w:rPr>
        <w:t xml:space="preserve">(whether arising from the specifications of the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of the </w:t>
      </w:r>
      <w:r w:rsidR="000E6054" w:rsidRPr="000E77E0">
        <w:rPr>
          <w:rFonts w:ascii="Arial" w:hAnsi="Arial" w:cs="Arial"/>
          <w:b w:val="0"/>
          <w:sz w:val="20"/>
          <w:szCs w:val="20"/>
          <w:u w:val="none"/>
        </w:rPr>
        <w:t>Successful Applicant(s)</w:t>
      </w:r>
      <w:r w:rsidRPr="000E77E0">
        <w:rPr>
          <w:rFonts w:ascii="Arial" w:hAnsi="Arial" w:cs="Arial"/>
          <w:b w:val="0"/>
          <w:sz w:val="20"/>
          <w:szCs w:val="20"/>
          <w:u w:val="none"/>
        </w:rPr>
        <w:t xml:space="preserve"> or otherwise). </w:t>
      </w:r>
      <w:r w:rsidR="00214794" w:rsidRPr="000E77E0">
        <w:rPr>
          <w:rFonts w:ascii="Arial" w:hAnsi="Arial" w:cs="Arial"/>
          <w:b w:val="0"/>
          <w:sz w:val="20"/>
          <w:szCs w:val="20"/>
          <w:u w:val="none"/>
        </w:rPr>
        <w:t xml:space="preserve"> </w:t>
      </w:r>
      <w:r w:rsidRPr="000E77E0">
        <w:rPr>
          <w:rFonts w:ascii="Arial" w:hAnsi="Arial" w:cs="Arial"/>
          <w:b w:val="0"/>
          <w:sz w:val="20"/>
          <w:szCs w:val="20"/>
          <w:u w:val="none"/>
        </w:rPr>
        <w:t xml:space="preserve">Each Applicant </w:t>
      </w:r>
      <w:r w:rsidR="00FD0312" w:rsidRPr="000E77E0">
        <w:rPr>
          <w:rFonts w:ascii="Arial" w:hAnsi="Arial" w:cs="Arial"/>
          <w:b w:val="0"/>
          <w:sz w:val="20"/>
          <w:szCs w:val="20"/>
          <w:u w:val="none"/>
        </w:rPr>
        <w:t xml:space="preserve">agrees and acknowledges that </w:t>
      </w:r>
      <w:r w:rsidR="00291F47" w:rsidRPr="000E77E0">
        <w:rPr>
          <w:rFonts w:ascii="Arial" w:hAnsi="Arial" w:cs="Arial"/>
          <w:b w:val="0"/>
          <w:sz w:val="20"/>
          <w:szCs w:val="20"/>
          <w:u w:val="none"/>
        </w:rPr>
        <w:t>IBC</w:t>
      </w:r>
      <w:r w:rsidRPr="000E77E0">
        <w:rPr>
          <w:rFonts w:ascii="Arial" w:hAnsi="Arial" w:cs="Arial"/>
          <w:b w:val="0"/>
          <w:sz w:val="20"/>
          <w:szCs w:val="20"/>
          <w:u w:val="none"/>
        </w:rPr>
        <w:t xml:space="preserve"> shall have the absolute right to determine at its absolute discretion </w:t>
      </w:r>
      <w:proofErr w:type="gramStart"/>
      <w:r w:rsidRPr="000E77E0">
        <w:rPr>
          <w:rFonts w:ascii="Arial" w:hAnsi="Arial" w:cs="Arial"/>
          <w:b w:val="0"/>
          <w:sz w:val="20"/>
          <w:szCs w:val="20"/>
          <w:u w:val="none"/>
        </w:rPr>
        <w:t>whether or not</w:t>
      </w:r>
      <w:proofErr w:type="gramEnd"/>
      <w:r w:rsidRPr="000E77E0">
        <w:rPr>
          <w:rFonts w:ascii="Arial" w:hAnsi="Arial" w:cs="Arial"/>
          <w:b w:val="0"/>
          <w:sz w:val="20"/>
          <w:szCs w:val="20"/>
          <w:u w:val="none"/>
        </w:rPr>
        <w:t xml:space="preserve"> negotiations shall be conducted on an exclusive basis. </w:t>
      </w:r>
    </w:p>
    <w:p w14:paraId="07C4FF26" w14:textId="1E70AF11"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7709BFF2" w14:textId="464B0A60" w:rsidR="00A54EE0" w:rsidRPr="000E77E0" w:rsidRDefault="00CF6CB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Notwithstanding any other provision of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w:t>
      </w:r>
      <w:r w:rsidR="00291F47" w:rsidRPr="000E77E0">
        <w:rPr>
          <w:rFonts w:ascii="Arial" w:hAnsi="Arial" w:cs="Arial"/>
          <w:b w:val="0"/>
          <w:sz w:val="20"/>
          <w:szCs w:val="20"/>
          <w:u w:val="none"/>
        </w:rPr>
        <w:t>IBC</w:t>
      </w:r>
      <w:r w:rsidRPr="000E77E0">
        <w:rPr>
          <w:rFonts w:ascii="Arial" w:hAnsi="Arial" w:cs="Arial"/>
          <w:b w:val="0"/>
          <w:sz w:val="20"/>
          <w:szCs w:val="20"/>
          <w:u w:val="none"/>
        </w:rPr>
        <w:t xml:space="preserve"> reserves the right, at any time and in its absolute discretion, to accept or reject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s (or to permit any Applicant to resubmit its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in the event that such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fails to meet any or all of the Criteria and/or the Requirements), to pursue negotiations with any number of Applicants, to withdraw from negotiations with any Applicant at any time, to pursue negotiations in respect of some or all of the Services</w:t>
      </w:r>
      <w:r w:rsidR="00F64AE2" w:rsidRPr="000E77E0">
        <w:rPr>
          <w:rFonts w:ascii="Arial" w:hAnsi="Arial" w:cs="Arial"/>
          <w:b w:val="0"/>
          <w:sz w:val="20"/>
          <w:szCs w:val="20"/>
          <w:u w:val="none"/>
        </w:rPr>
        <w:t>, to modify the scope and scale of the Services,</w:t>
      </w:r>
      <w:r w:rsidRPr="000E77E0">
        <w:rPr>
          <w:rFonts w:ascii="Arial" w:hAnsi="Arial" w:cs="Arial"/>
          <w:b w:val="0"/>
          <w:sz w:val="20"/>
          <w:szCs w:val="20"/>
          <w:u w:val="none"/>
        </w:rPr>
        <w:t xml:space="preserve"> and to suspend, discontinue, modify and/or terminate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process (or any part thereof) at any time. </w:t>
      </w:r>
      <w:r w:rsidR="001D7E47" w:rsidRPr="000E77E0">
        <w:rPr>
          <w:rFonts w:ascii="Arial" w:hAnsi="Arial" w:cs="Arial"/>
          <w:b w:val="0"/>
          <w:sz w:val="20"/>
          <w:szCs w:val="20"/>
          <w:u w:val="none"/>
        </w:rPr>
        <w:t xml:space="preserve"> </w:t>
      </w:r>
    </w:p>
    <w:p w14:paraId="63F8D3D9" w14:textId="77777777" w:rsidR="00CF6CB7" w:rsidRPr="000E77E0" w:rsidRDefault="00CF6CB7" w:rsidP="007959F8">
      <w:pPr>
        <w:ind w:left="708" w:right="150" w:firstLine="0"/>
        <w:rPr>
          <w:rFonts w:ascii="Arial" w:hAnsi="Arial" w:cs="Arial"/>
          <w:sz w:val="20"/>
          <w:szCs w:val="20"/>
        </w:rPr>
      </w:pPr>
    </w:p>
    <w:p w14:paraId="4C159E20" w14:textId="0EECA6CA" w:rsidR="00A54EE0" w:rsidRPr="000E77E0" w:rsidRDefault="001D7E47" w:rsidP="000E77E0">
      <w:pPr>
        <w:pStyle w:val="Heading1"/>
        <w:numPr>
          <w:ilvl w:val="0"/>
          <w:numId w:val="2"/>
        </w:numPr>
        <w:tabs>
          <w:tab w:val="center" w:pos="1489"/>
        </w:tabs>
        <w:ind w:left="709" w:right="0" w:hanging="709"/>
        <w:jc w:val="both"/>
        <w:rPr>
          <w:rFonts w:ascii="Arial" w:hAnsi="Arial" w:cs="Arial"/>
          <w:sz w:val="20"/>
          <w:szCs w:val="20"/>
        </w:rPr>
      </w:pPr>
      <w:r w:rsidRPr="000E77E0">
        <w:rPr>
          <w:rFonts w:ascii="Arial" w:hAnsi="Arial" w:cs="Arial"/>
          <w:sz w:val="20"/>
          <w:szCs w:val="20"/>
        </w:rPr>
        <w:lastRenderedPageBreak/>
        <w:tab/>
        <w:t xml:space="preserve">LEGAL PROVISIONS </w:t>
      </w:r>
    </w:p>
    <w:p w14:paraId="74600B29" w14:textId="77777777" w:rsidR="00A54EE0" w:rsidRPr="000E77E0" w:rsidRDefault="001D7E47" w:rsidP="007959F8">
      <w:pPr>
        <w:spacing w:after="0" w:line="259" w:lineRule="auto"/>
        <w:ind w:left="360" w:right="0" w:firstLine="0"/>
        <w:rPr>
          <w:rFonts w:ascii="Arial" w:hAnsi="Arial" w:cs="Arial"/>
          <w:sz w:val="20"/>
          <w:szCs w:val="20"/>
        </w:rPr>
      </w:pPr>
      <w:r w:rsidRPr="000E77E0">
        <w:rPr>
          <w:rFonts w:ascii="Arial" w:hAnsi="Arial" w:cs="Arial"/>
          <w:b/>
          <w:sz w:val="20"/>
          <w:szCs w:val="20"/>
        </w:rPr>
        <w:t xml:space="preserve"> </w:t>
      </w:r>
    </w:p>
    <w:p w14:paraId="2399266C" w14:textId="32EE0877" w:rsidR="00A54EE0" w:rsidRPr="000E77E0" w:rsidRDefault="001D7E47" w:rsidP="00831402">
      <w:pPr>
        <w:pStyle w:val="Heading1"/>
        <w:keepNext w:val="0"/>
        <w:keepLines w:val="0"/>
        <w:tabs>
          <w:tab w:val="center" w:pos="1489"/>
        </w:tabs>
        <w:ind w:left="709" w:right="0" w:firstLine="0"/>
        <w:jc w:val="both"/>
        <w:rPr>
          <w:rFonts w:ascii="Arial" w:hAnsi="Arial" w:cs="Arial"/>
          <w:b w:val="0"/>
          <w:sz w:val="20"/>
          <w:szCs w:val="20"/>
          <w:u w:val="none"/>
        </w:rPr>
      </w:pPr>
      <w:r w:rsidRPr="000E77E0">
        <w:rPr>
          <w:rFonts w:ascii="Arial" w:hAnsi="Arial" w:cs="Arial"/>
          <w:b w:val="0"/>
          <w:sz w:val="20"/>
          <w:szCs w:val="20"/>
          <w:u w:val="none"/>
        </w:rPr>
        <w:t xml:space="preserve">In participating in this </w:t>
      </w:r>
      <w:r w:rsidR="007D0A32" w:rsidRPr="000E77E0">
        <w:rPr>
          <w:rFonts w:ascii="Arial" w:hAnsi="Arial" w:cs="Arial"/>
          <w:b w:val="0"/>
          <w:sz w:val="20"/>
          <w:szCs w:val="20"/>
          <w:u w:val="none"/>
        </w:rPr>
        <w:t>ITT</w:t>
      </w:r>
      <w:r w:rsidR="00590F17" w:rsidRPr="000E77E0">
        <w:rPr>
          <w:rFonts w:ascii="Arial" w:hAnsi="Arial" w:cs="Arial"/>
          <w:b w:val="0"/>
          <w:sz w:val="20"/>
          <w:szCs w:val="20"/>
          <w:u w:val="none"/>
        </w:rPr>
        <w:t xml:space="preserve"> </w:t>
      </w:r>
      <w:r w:rsidRPr="000E77E0">
        <w:rPr>
          <w:rFonts w:ascii="Arial" w:hAnsi="Arial" w:cs="Arial"/>
          <w:b w:val="0"/>
          <w:sz w:val="20"/>
          <w:szCs w:val="20"/>
          <w:u w:val="none"/>
        </w:rPr>
        <w:t xml:space="preserve">process, responding to this </w:t>
      </w:r>
      <w:r w:rsidR="007D0A32" w:rsidRPr="000E77E0">
        <w:rPr>
          <w:rFonts w:ascii="Arial" w:hAnsi="Arial" w:cs="Arial"/>
          <w:b w:val="0"/>
          <w:sz w:val="20"/>
          <w:szCs w:val="20"/>
          <w:u w:val="none"/>
        </w:rPr>
        <w:t>ITT</w:t>
      </w:r>
      <w:r w:rsidR="00590F17" w:rsidRPr="000E77E0">
        <w:rPr>
          <w:rFonts w:ascii="Arial" w:hAnsi="Arial" w:cs="Arial"/>
          <w:b w:val="0"/>
          <w:sz w:val="20"/>
          <w:szCs w:val="20"/>
          <w:u w:val="none"/>
        </w:rPr>
        <w:t xml:space="preserve"> </w:t>
      </w:r>
      <w:r w:rsidRPr="000E77E0">
        <w:rPr>
          <w:rFonts w:ascii="Arial" w:hAnsi="Arial" w:cs="Arial"/>
          <w:b w:val="0"/>
          <w:sz w:val="20"/>
          <w:szCs w:val="20"/>
          <w:u w:val="none"/>
        </w:rPr>
        <w:t xml:space="preserve">and/or submitting a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each Applicant accepts and agrees to be bound by and to comply with the terms of this </w:t>
      </w:r>
      <w:r w:rsidR="007D0A32" w:rsidRPr="000E77E0">
        <w:rPr>
          <w:rFonts w:ascii="Arial" w:hAnsi="Arial" w:cs="Arial"/>
          <w:b w:val="0"/>
          <w:sz w:val="20"/>
          <w:szCs w:val="20"/>
          <w:u w:val="none"/>
        </w:rPr>
        <w:t>ITT</w:t>
      </w:r>
      <w:r w:rsidR="00590F17" w:rsidRPr="000E77E0">
        <w:rPr>
          <w:rFonts w:ascii="Arial" w:hAnsi="Arial" w:cs="Arial"/>
          <w:b w:val="0"/>
          <w:sz w:val="20"/>
          <w:szCs w:val="20"/>
          <w:u w:val="none"/>
        </w:rPr>
        <w:t xml:space="preserve"> </w:t>
      </w:r>
      <w:r w:rsidRPr="000E77E0">
        <w:rPr>
          <w:rFonts w:ascii="Arial" w:hAnsi="Arial" w:cs="Arial"/>
          <w:b w:val="0"/>
          <w:sz w:val="20"/>
          <w:szCs w:val="20"/>
          <w:u w:val="none"/>
        </w:rPr>
        <w:t xml:space="preserve">generally, including (without limitation) the following terms and conditions (which apply in each case equally to all Applicants): </w:t>
      </w:r>
    </w:p>
    <w:p w14:paraId="4563C0E5" w14:textId="03F4C154"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1EEBEBDB" w14:textId="658E4C62" w:rsidR="00A54EE0" w:rsidRPr="000E77E0" w:rsidRDefault="00590F1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1D7E47" w:rsidRPr="000E77E0">
        <w:rPr>
          <w:rFonts w:ascii="Arial" w:hAnsi="Arial" w:cs="Arial"/>
          <w:b w:val="0"/>
          <w:sz w:val="20"/>
          <w:szCs w:val="20"/>
          <w:u w:val="none"/>
        </w:rPr>
        <w:t xml:space="preserve">Nothing in this </w:t>
      </w:r>
      <w:r w:rsidR="007D0A32" w:rsidRPr="000E77E0">
        <w:rPr>
          <w:rFonts w:ascii="Arial" w:hAnsi="Arial" w:cs="Arial"/>
          <w:b w:val="0"/>
          <w:sz w:val="20"/>
          <w:szCs w:val="20"/>
          <w:u w:val="none"/>
        </w:rPr>
        <w:t>ITT</w:t>
      </w:r>
      <w:r w:rsidR="001D7E47" w:rsidRPr="000E77E0">
        <w:rPr>
          <w:rFonts w:ascii="Arial" w:hAnsi="Arial" w:cs="Arial"/>
          <w:b w:val="0"/>
          <w:sz w:val="20"/>
          <w:szCs w:val="20"/>
          <w:u w:val="none"/>
        </w:rPr>
        <w:t xml:space="preserve">, or </w:t>
      </w:r>
      <w:r w:rsidR="00FD0312" w:rsidRPr="000E77E0">
        <w:rPr>
          <w:rFonts w:ascii="Arial" w:hAnsi="Arial" w:cs="Arial"/>
          <w:b w:val="0"/>
          <w:sz w:val="20"/>
          <w:szCs w:val="20"/>
          <w:u w:val="none"/>
        </w:rPr>
        <w:t xml:space="preserve">in any communication made by </w:t>
      </w:r>
      <w:r w:rsidR="00291F47" w:rsidRPr="000E77E0">
        <w:rPr>
          <w:rFonts w:ascii="Arial" w:hAnsi="Arial" w:cs="Arial"/>
          <w:b w:val="0"/>
          <w:sz w:val="20"/>
          <w:szCs w:val="20"/>
          <w:u w:val="none"/>
        </w:rPr>
        <w:t xml:space="preserve">IBC </w:t>
      </w:r>
      <w:r w:rsidR="00831402" w:rsidRPr="000E77E0">
        <w:rPr>
          <w:rFonts w:ascii="Arial" w:hAnsi="Arial" w:cs="Arial"/>
          <w:b w:val="0"/>
          <w:sz w:val="20"/>
          <w:szCs w:val="20"/>
          <w:u w:val="none"/>
        </w:rPr>
        <w:t>or its</w:t>
      </w:r>
      <w:r w:rsidR="001D7E47" w:rsidRPr="000E77E0">
        <w:rPr>
          <w:rFonts w:ascii="Arial" w:hAnsi="Arial" w:cs="Arial"/>
          <w:b w:val="0"/>
          <w:sz w:val="20"/>
          <w:szCs w:val="20"/>
          <w:u w:val="none"/>
        </w:rPr>
        <w:t xml:space="preserve"> officers, employees, representatives, agents and/or advisers shall constitute an offer of a contract o</w:t>
      </w:r>
      <w:r w:rsidR="00FD0312" w:rsidRPr="000E77E0">
        <w:rPr>
          <w:rFonts w:ascii="Arial" w:hAnsi="Arial" w:cs="Arial"/>
          <w:b w:val="0"/>
          <w:sz w:val="20"/>
          <w:szCs w:val="20"/>
          <w:u w:val="none"/>
        </w:rPr>
        <w:t xml:space="preserve">r a binding contract between </w:t>
      </w:r>
      <w:r w:rsidR="00291F47" w:rsidRPr="000E77E0">
        <w:rPr>
          <w:rFonts w:ascii="Arial" w:hAnsi="Arial" w:cs="Arial"/>
          <w:b w:val="0"/>
          <w:sz w:val="20"/>
          <w:szCs w:val="20"/>
          <w:u w:val="none"/>
        </w:rPr>
        <w:t xml:space="preserve">IBC </w:t>
      </w:r>
      <w:r w:rsidR="001D7E47" w:rsidRPr="000E77E0">
        <w:rPr>
          <w:rFonts w:ascii="Arial" w:hAnsi="Arial" w:cs="Arial"/>
          <w:b w:val="0"/>
          <w:sz w:val="20"/>
          <w:szCs w:val="20"/>
          <w:u w:val="none"/>
        </w:rPr>
        <w:t xml:space="preserve">and any Applicant, nor shall it be taken as constituting any representation that rights or licences will be granted in accordance with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and/or the Selection Procedure. </w:t>
      </w:r>
    </w:p>
    <w:p w14:paraId="5BC40227" w14:textId="776016FF"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09938AF5" w14:textId="47D9DAAB" w:rsidR="00A54EE0" w:rsidRPr="000E77E0" w:rsidRDefault="00590F1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reserves the right, at any time during the Selection Procedure, to change any aspect of this </w:t>
      </w:r>
      <w:r w:rsidR="007D0A32" w:rsidRPr="000E77E0">
        <w:rPr>
          <w:rFonts w:ascii="Arial" w:hAnsi="Arial" w:cs="Arial"/>
          <w:b w:val="0"/>
          <w:sz w:val="20"/>
          <w:szCs w:val="20"/>
          <w:u w:val="none"/>
        </w:rPr>
        <w:t>ITT</w:t>
      </w:r>
      <w:r w:rsidR="001D7E47" w:rsidRPr="000E77E0">
        <w:rPr>
          <w:rFonts w:ascii="Arial" w:hAnsi="Arial" w:cs="Arial"/>
          <w:b w:val="0"/>
          <w:sz w:val="20"/>
          <w:szCs w:val="20"/>
          <w:u w:val="none"/>
        </w:rPr>
        <w:t xml:space="preserve">, to issue any separate amendment or addendum to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(which will become part of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upon issue) or to issue an amended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in place of this </w:t>
      </w:r>
      <w:r w:rsidR="007D0A32" w:rsidRPr="000E77E0">
        <w:rPr>
          <w:rFonts w:ascii="Arial" w:hAnsi="Arial" w:cs="Arial"/>
          <w:b w:val="0"/>
          <w:sz w:val="20"/>
          <w:szCs w:val="20"/>
          <w:u w:val="none"/>
        </w:rPr>
        <w:t>ITT</w:t>
      </w:r>
      <w:r w:rsidR="001D7E47" w:rsidRPr="000E77E0">
        <w:rPr>
          <w:rFonts w:ascii="Arial" w:hAnsi="Arial" w:cs="Arial"/>
          <w:b w:val="0"/>
          <w:sz w:val="20"/>
          <w:szCs w:val="20"/>
          <w:u w:val="none"/>
        </w:rPr>
        <w:t xml:space="preserve">, to refuse to consider any Applicants or to withdraw this </w:t>
      </w:r>
      <w:r w:rsidR="007D0A32" w:rsidRPr="000E77E0">
        <w:rPr>
          <w:rFonts w:ascii="Arial" w:hAnsi="Arial" w:cs="Arial"/>
          <w:b w:val="0"/>
          <w:sz w:val="20"/>
          <w:szCs w:val="20"/>
          <w:u w:val="none"/>
        </w:rPr>
        <w:t>ITT</w:t>
      </w:r>
      <w:r w:rsidR="001D7E47" w:rsidRPr="000E77E0">
        <w:rPr>
          <w:rFonts w:ascii="Arial" w:hAnsi="Arial" w:cs="Arial"/>
          <w:b w:val="0"/>
          <w:sz w:val="20"/>
          <w:szCs w:val="20"/>
          <w:u w:val="none"/>
        </w:rPr>
        <w:t>.</w:t>
      </w:r>
      <w:r w:rsidR="00FD0312" w:rsidRPr="000E77E0">
        <w:rPr>
          <w:rFonts w:ascii="Arial" w:hAnsi="Arial" w:cs="Arial"/>
          <w:b w:val="0"/>
          <w:sz w:val="20"/>
          <w:szCs w:val="20"/>
          <w:u w:val="none"/>
        </w:rPr>
        <w:t xml:space="preserve"> Applicants acknowledge that </w:t>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may decide to organise the Services on its own or without appointing any third party</w:t>
      </w:r>
      <w:r w:rsidR="00291F47" w:rsidRPr="000E77E0">
        <w:rPr>
          <w:rFonts w:ascii="Arial" w:hAnsi="Arial" w:cs="Arial"/>
          <w:b w:val="0"/>
          <w:sz w:val="20"/>
          <w:szCs w:val="20"/>
          <w:u w:val="none"/>
        </w:rPr>
        <w:t xml:space="preserve"> and that IBC </w:t>
      </w:r>
      <w:r w:rsidR="00CF6CB7" w:rsidRPr="000E77E0">
        <w:rPr>
          <w:rFonts w:ascii="Arial" w:hAnsi="Arial" w:cs="Arial"/>
          <w:b w:val="0"/>
          <w:sz w:val="20"/>
          <w:szCs w:val="20"/>
          <w:u w:val="none"/>
        </w:rPr>
        <w:t>may increase, decrease, suspend, discontinue and/or modify its requirement for the Services</w:t>
      </w:r>
      <w:r w:rsidR="00F64AE2" w:rsidRPr="000E77E0">
        <w:rPr>
          <w:rFonts w:ascii="Arial" w:hAnsi="Arial" w:cs="Arial"/>
          <w:b w:val="0"/>
          <w:sz w:val="20"/>
          <w:szCs w:val="20"/>
          <w:u w:val="none"/>
        </w:rPr>
        <w:t xml:space="preserve"> or any part thereof</w:t>
      </w:r>
      <w:r w:rsidR="00CF6CB7" w:rsidRPr="000E77E0">
        <w:rPr>
          <w:rFonts w:ascii="Arial" w:hAnsi="Arial" w:cs="Arial"/>
          <w:b w:val="0"/>
          <w:sz w:val="20"/>
          <w:szCs w:val="20"/>
          <w:u w:val="none"/>
        </w:rPr>
        <w:t>.</w:t>
      </w:r>
    </w:p>
    <w:p w14:paraId="7C4684FC" w14:textId="47E685AA"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1F4AB19C" w14:textId="2BB3973B" w:rsidR="000329FA" w:rsidRPr="000E77E0" w:rsidRDefault="000329FA"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bookmarkStart w:id="2" w:name="_Ref475606301"/>
      <w:r w:rsidRPr="000E77E0">
        <w:rPr>
          <w:rFonts w:ascii="Arial" w:hAnsi="Arial" w:cs="Arial"/>
          <w:b w:val="0"/>
          <w:sz w:val="20"/>
          <w:szCs w:val="20"/>
          <w:u w:val="none"/>
        </w:rPr>
        <w:t xml:space="preserve">Following consideration of the desirable contractual structure for the Services </w:t>
      </w:r>
      <w:r w:rsidR="003F3D9F" w:rsidRPr="000E77E0">
        <w:rPr>
          <w:rFonts w:ascii="Arial" w:hAnsi="Arial" w:cs="Arial"/>
          <w:b w:val="0"/>
          <w:sz w:val="20"/>
          <w:szCs w:val="20"/>
          <w:u w:val="none"/>
        </w:rPr>
        <w:t xml:space="preserve">and/or </w:t>
      </w:r>
      <w:r w:rsidRPr="000E77E0">
        <w:rPr>
          <w:rFonts w:ascii="Arial" w:hAnsi="Arial" w:cs="Arial"/>
          <w:b w:val="0"/>
          <w:sz w:val="20"/>
          <w:szCs w:val="20"/>
          <w:u w:val="none"/>
        </w:rPr>
        <w:t>in light of the location and identity of the Successful Applicant, IBC may at any time elect for</w:t>
      </w:r>
      <w:r w:rsidR="009F468F" w:rsidRPr="000E77E0">
        <w:rPr>
          <w:rFonts w:ascii="Arial" w:hAnsi="Arial" w:cs="Arial"/>
          <w:b w:val="0"/>
          <w:sz w:val="20"/>
          <w:szCs w:val="20"/>
          <w:u w:val="none"/>
        </w:rPr>
        <w:t xml:space="preserve">: </w:t>
      </w:r>
      <w:proofErr w:type="spellStart"/>
      <w:r w:rsidR="009F468F" w:rsidRPr="000E77E0">
        <w:rPr>
          <w:rFonts w:ascii="Arial" w:hAnsi="Arial" w:cs="Arial"/>
          <w:b w:val="0"/>
          <w:sz w:val="20"/>
          <w:szCs w:val="20"/>
          <w:u w:val="none"/>
        </w:rPr>
        <w:t>i</w:t>
      </w:r>
      <w:proofErr w:type="spellEnd"/>
      <w:r w:rsidR="009F468F" w:rsidRPr="000E77E0">
        <w:rPr>
          <w:rFonts w:ascii="Arial" w:hAnsi="Arial" w:cs="Arial"/>
          <w:b w:val="0"/>
          <w:sz w:val="20"/>
          <w:szCs w:val="20"/>
          <w:u w:val="none"/>
        </w:rPr>
        <w:t>)</w:t>
      </w:r>
      <w:r w:rsidRPr="000E77E0">
        <w:rPr>
          <w:rFonts w:ascii="Arial" w:hAnsi="Arial" w:cs="Arial"/>
          <w:b w:val="0"/>
          <w:sz w:val="20"/>
          <w:szCs w:val="20"/>
          <w:u w:val="none"/>
        </w:rPr>
        <w:t xml:space="preserve"> the contracting party to be</w:t>
      </w:r>
      <w:r w:rsidR="009F468F" w:rsidRPr="000E77E0">
        <w:rPr>
          <w:rFonts w:ascii="Arial" w:hAnsi="Arial" w:cs="Arial"/>
          <w:b w:val="0"/>
          <w:sz w:val="20"/>
          <w:szCs w:val="20"/>
          <w:u w:val="none"/>
        </w:rPr>
        <w:t xml:space="preserve"> another ICC entity,</w:t>
      </w:r>
      <w:r w:rsidRPr="000E77E0">
        <w:rPr>
          <w:rFonts w:ascii="Arial" w:hAnsi="Arial" w:cs="Arial"/>
          <w:b w:val="0"/>
          <w:sz w:val="20"/>
          <w:szCs w:val="20"/>
          <w:u w:val="none"/>
        </w:rPr>
        <w:t xml:space="preserve"> the host of an ICC </w:t>
      </w:r>
      <w:r w:rsidR="00FF03C0" w:rsidRPr="000E77E0">
        <w:rPr>
          <w:rFonts w:ascii="Arial" w:hAnsi="Arial" w:cs="Arial"/>
          <w:b w:val="0"/>
          <w:sz w:val="20"/>
          <w:szCs w:val="20"/>
          <w:u w:val="none"/>
        </w:rPr>
        <w:t>E</w:t>
      </w:r>
      <w:r w:rsidRPr="000E77E0">
        <w:rPr>
          <w:rFonts w:ascii="Arial" w:hAnsi="Arial" w:cs="Arial"/>
          <w:b w:val="0"/>
          <w:sz w:val="20"/>
          <w:szCs w:val="20"/>
          <w:u w:val="none"/>
        </w:rPr>
        <w:t>vent</w:t>
      </w:r>
      <w:r w:rsidR="00F64AE2" w:rsidRPr="000E77E0">
        <w:rPr>
          <w:rFonts w:ascii="Arial" w:hAnsi="Arial" w:cs="Arial"/>
          <w:b w:val="0"/>
          <w:sz w:val="20"/>
          <w:szCs w:val="20"/>
          <w:u w:val="none"/>
        </w:rPr>
        <w:t>, the LOC</w:t>
      </w:r>
      <w:r w:rsidRPr="000E77E0">
        <w:rPr>
          <w:rFonts w:ascii="Arial" w:hAnsi="Arial" w:cs="Arial"/>
          <w:b w:val="0"/>
          <w:sz w:val="20"/>
          <w:szCs w:val="20"/>
          <w:u w:val="none"/>
        </w:rPr>
        <w:t xml:space="preserve"> or other appropriate entity rather than IBC</w:t>
      </w:r>
      <w:r w:rsidR="009F468F" w:rsidRPr="000E77E0">
        <w:rPr>
          <w:rFonts w:ascii="Arial" w:hAnsi="Arial" w:cs="Arial"/>
          <w:b w:val="0"/>
          <w:sz w:val="20"/>
          <w:szCs w:val="20"/>
          <w:u w:val="none"/>
        </w:rPr>
        <w:t>; and/or ii) the Services to be contracted via more than one Agreement at any time prior to the respective ICC Event</w:t>
      </w:r>
      <w:r w:rsidRPr="000E77E0">
        <w:rPr>
          <w:rFonts w:ascii="Arial" w:hAnsi="Arial" w:cs="Arial"/>
          <w:b w:val="0"/>
          <w:sz w:val="20"/>
          <w:szCs w:val="20"/>
          <w:u w:val="none"/>
        </w:rPr>
        <w:t>.</w:t>
      </w:r>
      <w:r w:rsidR="00737623" w:rsidRPr="000E77E0">
        <w:rPr>
          <w:rFonts w:ascii="Arial" w:hAnsi="Arial" w:cs="Arial"/>
          <w:b w:val="0"/>
          <w:sz w:val="20"/>
          <w:szCs w:val="20"/>
          <w:u w:val="none"/>
        </w:rPr>
        <w:t xml:space="preserve"> </w:t>
      </w:r>
    </w:p>
    <w:p w14:paraId="1045D50E" w14:textId="77777777" w:rsidR="000329FA" w:rsidRPr="000E77E0" w:rsidRDefault="000329FA" w:rsidP="000329FA">
      <w:pPr>
        <w:pStyle w:val="Heading1"/>
        <w:keepNext w:val="0"/>
        <w:keepLines w:val="0"/>
        <w:tabs>
          <w:tab w:val="center" w:pos="1489"/>
        </w:tabs>
        <w:ind w:left="709" w:right="0" w:firstLine="0"/>
        <w:jc w:val="both"/>
        <w:rPr>
          <w:rFonts w:ascii="Arial" w:hAnsi="Arial" w:cs="Arial"/>
          <w:b w:val="0"/>
          <w:sz w:val="20"/>
          <w:szCs w:val="20"/>
          <w:u w:val="none"/>
        </w:rPr>
      </w:pPr>
    </w:p>
    <w:p w14:paraId="3868A94A" w14:textId="39449ABF" w:rsidR="00A54EE0" w:rsidRPr="000E77E0" w:rsidRDefault="00291F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Whilst IBC</w:t>
      </w:r>
      <w:r w:rsidR="001D7E47" w:rsidRPr="000E77E0">
        <w:rPr>
          <w:rFonts w:ascii="Arial" w:hAnsi="Arial" w:cs="Arial"/>
          <w:b w:val="0"/>
          <w:sz w:val="20"/>
          <w:szCs w:val="20"/>
          <w:u w:val="none"/>
        </w:rPr>
        <w:t xml:space="preserve"> has taken all reasonable care to ensure that this </w:t>
      </w:r>
      <w:r w:rsidR="007D0A32" w:rsidRPr="000E77E0">
        <w:rPr>
          <w:rFonts w:ascii="Arial" w:hAnsi="Arial" w:cs="Arial"/>
          <w:b w:val="0"/>
          <w:sz w:val="20"/>
          <w:szCs w:val="20"/>
          <w:u w:val="none"/>
        </w:rPr>
        <w:t>ITT</w:t>
      </w:r>
      <w:r w:rsidR="00590F17" w:rsidRPr="000E77E0">
        <w:rPr>
          <w:rFonts w:ascii="Arial" w:hAnsi="Arial" w:cs="Arial"/>
          <w:b w:val="0"/>
          <w:sz w:val="20"/>
          <w:szCs w:val="20"/>
          <w:u w:val="none"/>
        </w:rPr>
        <w:t xml:space="preserve"> </w:t>
      </w:r>
      <w:r w:rsidR="001D7E47" w:rsidRPr="000E77E0">
        <w:rPr>
          <w:rFonts w:ascii="Arial" w:hAnsi="Arial" w:cs="Arial"/>
          <w:b w:val="0"/>
          <w:sz w:val="20"/>
          <w:szCs w:val="20"/>
          <w:u w:val="none"/>
        </w:rPr>
        <w:t>is accurate in all material respects</w:t>
      </w:r>
      <w:r w:rsidR="00CF6CB7" w:rsidRPr="000E77E0">
        <w:rPr>
          <w:rFonts w:ascii="Arial" w:hAnsi="Arial" w:cs="Arial"/>
          <w:b w:val="0"/>
          <w:sz w:val="20"/>
          <w:szCs w:val="20"/>
          <w:u w:val="none"/>
        </w:rPr>
        <w:t xml:space="preserve"> at the date of its issue, neither </w:t>
      </w: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nor any of its officers, employees, representatives, agents and/or advisers make any representation or warranty or accept any responsibility for the accuracy or completeness of the information contained in this </w:t>
      </w:r>
      <w:r w:rsidR="007D0A32" w:rsidRPr="000E77E0">
        <w:rPr>
          <w:rFonts w:ascii="Arial" w:hAnsi="Arial" w:cs="Arial"/>
          <w:b w:val="0"/>
          <w:sz w:val="20"/>
          <w:szCs w:val="20"/>
          <w:u w:val="none"/>
        </w:rPr>
        <w:t>ITT</w:t>
      </w:r>
      <w:r w:rsidR="00590F17"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or in any </w:t>
      </w:r>
      <w:r w:rsidR="00FD0312" w:rsidRPr="000E77E0">
        <w:rPr>
          <w:rFonts w:ascii="Arial" w:hAnsi="Arial" w:cs="Arial"/>
          <w:b w:val="0"/>
          <w:sz w:val="20"/>
          <w:szCs w:val="20"/>
          <w:u w:val="none"/>
        </w:rPr>
        <w:t xml:space="preserve">subsequent correspondence by </w:t>
      </w:r>
      <w:r w:rsidRPr="000E77E0">
        <w:rPr>
          <w:rFonts w:ascii="Arial" w:hAnsi="Arial" w:cs="Arial"/>
          <w:b w:val="0"/>
          <w:sz w:val="20"/>
          <w:szCs w:val="20"/>
          <w:u w:val="none"/>
        </w:rPr>
        <w:t>IBC</w:t>
      </w:r>
      <w:r w:rsidR="001D7E47" w:rsidRPr="000E77E0">
        <w:rPr>
          <w:rFonts w:ascii="Arial" w:hAnsi="Arial" w:cs="Arial"/>
          <w:b w:val="0"/>
          <w:sz w:val="20"/>
          <w:szCs w:val="20"/>
          <w:u w:val="none"/>
        </w:rPr>
        <w:t xml:space="preserve"> in relation to this </w:t>
      </w:r>
      <w:r w:rsidR="007D0A32" w:rsidRPr="000E77E0">
        <w:rPr>
          <w:rFonts w:ascii="Arial" w:hAnsi="Arial" w:cs="Arial"/>
          <w:b w:val="0"/>
          <w:sz w:val="20"/>
          <w:szCs w:val="20"/>
          <w:u w:val="none"/>
        </w:rPr>
        <w:t>ITT</w:t>
      </w:r>
      <w:r w:rsidR="001D7E47" w:rsidRPr="000E77E0">
        <w:rPr>
          <w:rFonts w:ascii="Arial" w:hAnsi="Arial" w:cs="Arial"/>
          <w:b w:val="0"/>
          <w:sz w:val="20"/>
          <w:szCs w:val="20"/>
          <w:u w:val="none"/>
        </w:rPr>
        <w:t xml:space="preserve">, nor shall they be liable for any loss or damage suffered by any Applicant or any other third party in reliance on this </w:t>
      </w:r>
      <w:r w:rsidR="007D0A32" w:rsidRPr="000E77E0">
        <w:rPr>
          <w:rFonts w:ascii="Arial" w:hAnsi="Arial" w:cs="Arial"/>
          <w:b w:val="0"/>
          <w:sz w:val="20"/>
          <w:szCs w:val="20"/>
          <w:u w:val="none"/>
        </w:rPr>
        <w:t>ITT</w:t>
      </w:r>
      <w:r w:rsidR="00590F17" w:rsidRPr="000E77E0">
        <w:rPr>
          <w:rFonts w:ascii="Arial" w:hAnsi="Arial" w:cs="Arial"/>
          <w:b w:val="0"/>
          <w:sz w:val="20"/>
          <w:szCs w:val="20"/>
          <w:u w:val="none"/>
        </w:rPr>
        <w:t xml:space="preserve"> </w:t>
      </w:r>
      <w:r w:rsidR="001D7E47" w:rsidRPr="000E77E0">
        <w:rPr>
          <w:rFonts w:ascii="Arial" w:hAnsi="Arial" w:cs="Arial"/>
          <w:b w:val="0"/>
          <w:sz w:val="20"/>
          <w:szCs w:val="20"/>
          <w:u w:val="none"/>
        </w:rPr>
        <w:t>or any s</w:t>
      </w:r>
      <w:r w:rsidRPr="000E77E0">
        <w:rPr>
          <w:rFonts w:ascii="Arial" w:hAnsi="Arial" w:cs="Arial"/>
          <w:b w:val="0"/>
          <w:sz w:val="20"/>
          <w:szCs w:val="20"/>
          <w:u w:val="none"/>
        </w:rPr>
        <w:t>ubsequent communication with IBC</w:t>
      </w:r>
      <w:r w:rsidR="001D7E47" w:rsidRPr="000E77E0">
        <w:rPr>
          <w:rFonts w:ascii="Arial" w:hAnsi="Arial" w:cs="Arial"/>
          <w:b w:val="0"/>
          <w:sz w:val="20"/>
          <w:szCs w:val="20"/>
          <w:u w:val="none"/>
        </w:rPr>
        <w:t>.</w:t>
      </w:r>
      <w:bookmarkEnd w:id="2"/>
      <w:r w:rsidR="001D7E47" w:rsidRPr="000E77E0">
        <w:rPr>
          <w:rFonts w:ascii="Arial" w:hAnsi="Arial" w:cs="Arial"/>
          <w:b w:val="0"/>
          <w:sz w:val="20"/>
          <w:szCs w:val="20"/>
          <w:u w:val="none"/>
        </w:rPr>
        <w:t xml:space="preserve"> </w:t>
      </w:r>
    </w:p>
    <w:p w14:paraId="22334B89" w14:textId="2B5FA6B6"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24E57D78" w14:textId="65476B00" w:rsidR="00A54EE0" w:rsidRPr="000E77E0" w:rsidRDefault="00590F1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CF6CB7" w:rsidRPr="000E77E0">
        <w:rPr>
          <w:rFonts w:ascii="Arial" w:hAnsi="Arial" w:cs="Arial"/>
          <w:b w:val="0"/>
          <w:sz w:val="20"/>
          <w:szCs w:val="20"/>
          <w:u w:val="none"/>
        </w:rPr>
        <w:t xml:space="preserve">Without prejudice to </w:t>
      </w:r>
      <w:r w:rsidR="000329FA" w:rsidRPr="000E77E0">
        <w:rPr>
          <w:rFonts w:ascii="Arial" w:hAnsi="Arial" w:cs="Arial"/>
          <w:b w:val="0"/>
          <w:sz w:val="20"/>
          <w:szCs w:val="20"/>
          <w:u w:val="none"/>
        </w:rPr>
        <w:t>paragraph 5.4</w:t>
      </w:r>
      <w:r w:rsidR="001D7E47" w:rsidRPr="000E77E0">
        <w:rPr>
          <w:rFonts w:ascii="Arial" w:hAnsi="Arial" w:cs="Arial"/>
          <w:b w:val="0"/>
          <w:sz w:val="20"/>
          <w:szCs w:val="20"/>
          <w:u w:val="none"/>
        </w:rPr>
        <w:t xml:space="preserve"> above,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does not contain any representation upon which any Applicant or other recipient may be entitled to rely at any point in time </w:t>
      </w:r>
      <w:proofErr w:type="gramStart"/>
      <w:r w:rsidR="001D7E47" w:rsidRPr="000E77E0">
        <w:rPr>
          <w:rFonts w:ascii="Arial" w:hAnsi="Arial" w:cs="Arial"/>
          <w:b w:val="0"/>
          <w:sz w:val="20"/>
          <w:szCs w:val="20"/>
          <w:u w:val="none"/>
        </w:rPr>
        <w:t>in order to</w:t>
      </w:r>
      <w:proofErr w:type="gramEnd"/>
      <w:r w:rsidR="001D7E47" w:rsidRPr="000E77E0">
        <w:rPr>
          <w:rFonts w:ascii="Arial" w:hAnsi="Arial" w:cs="Arial"/>
          <w:b w:val="0"/>
          <w:sz w:val="20"/>
          <w:szCs w:val="20"/>
          <w:u w:val="none"/>
        </w:rPr>
        <w:t xml:space="preserve"> bring any claim, a</w:t>
      </w:r>
      <w:r w:rsidR="00584691" w:rsidRPr="000E77E0">
        <w:rPr>
          <w:rFonts w:ascii="Arial" w:hAnsi="Arial" w:cs="Arial"/>
          <w:b w:val="0"/>
          <w:sz w:val="20"/>
          <w:szCs w:val="20"/>
          <w:u w:val="none"/>
        </w:rPr>
        <w:t xml:space="preserve">ction or proceedings against </w:t>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and/or its associated entities and/or any of their respective officers, employees, representatives, agents and/or advisers (whether for misrepresentation or otherwise).</w:t>
      </w:r>
      <w:r w:rsidR="0012062D"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is incapable of creating any liability for </w:t>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and/or its associated entities and each Applicant hereby irrevocably and unconditionally waives </w:t>
      </w:r>
      <w:proofErr w:type="gramStart"/>
      <w:r w:rsidR="001D7E47" w:rsidRPr="000E77E0">
        <w:rPr>
          <w:rFonts w:ascii="Arial" w:hAnsi="Arial" w:cs="Arial"/>
          <w:b w:val="0"/>
          <w:sz w:val="20"/>
          <w:szCs w:val="20"/>
          <w:u w:val="none"/>
        </w:rPr>
        <w:t>any and all</w:t>
      </w:r>
      <w:proofErr w:type="gramEnd"/>
      <w:r w:rsidR="001D7E47" w:rsidRPr="000E77E0">
        <w:rPr>
          <w:rFonts w:ascii="Arial" w:hAnsi="Arial" w:cs="Arial"/>
          <w:b w:val="0"/>
          <w:sz w:val="20"/>
          <w:szCs w:val="20"/>
          <w:u w:val="none"/>
        </w:rPr>
        <w:t xml:space="preserve"> rights it may have, now or at any time in the future, to bring any claim in any court of competent jurisdiction in relation to the appointment or manner of appointment of any Applicant, the Selection Procedure or otherwise in relation to the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w:t>
      </w:r>
      <w:r w:rsidR="001D7E47" w:rsidRPr="000E77E0">
        <w:rPr>
          <w:rFonts w:ascii="Arial" w:hAnsi="Arial" w:cs="Arial"/>
          <w:b w:val="0"/>
          <w:sz w:val="20"/>
          <w:szCs w:val="20"/>
          <w:u w:val="none"/>
        </w:rPr>
        <w:t xml:space="preserve">process. </w:t>
      </w:r>
    </w:p>
    <w:p w14:paraId="130B2F00" w14:textId="65FB01FE"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2F16D4A3" w14:textId="6C8171DE" w:rsidR="00A54EE0" w:rsidRPr="000E77E0" w:rsidRDefault="00590F1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1D7E47" w:rsidRPr="000E77E0">
        <w:rPr>
          <w:rFonts w:ascii="Arial" w:hAnsi="Arial" w:cs="Arial"/>
          <w:b w:val="0"/>
          <w:sz w:val="20"/>
          <w:szCs w:val="20"/>
          <w:u w:val="none"/>
        </w:rPr>
        <w:t xml:space="preserve">Each Applicant represents, warrants and undertakes to </w:t>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that any and all information contained in its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and/or submitted in connection with its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and any and all representations made by or on its behalf to </w:t>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during the course of the Selection Procedure shall not be false, inaccurate or misleading in any respect (including, without limitation, by the omission of any material, information or facts) and that if, after submitting its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there is any change in the Applicant's circumstances or any other event occurs which may adversely affect and/or impact such information and/or representations and/or the manner in which they may be interpreted by </w:t>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the Applicant shall promptly notify </w:t>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in writing setting out t</w:t>
      </w:r>
      <w:r w:rsidR="00584691" w:rsidRPr="000E77E0">
        <w:rPr>
          <w:rFonts w:ascii="Arial" w:hAnsi="Arial" w:cs="Arial"/>
          <w:b w:val="0"/>
          <w:sz w:val="20"/>
          <w:szCs w:val="20"/>
          <w:u w:val="none"/>
        </w:rPr>
        <w:t xml:space="preserve">he relevant details in full.  </w:t>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is and shall be fully able to rely on the accuracy and authenticity of </w:t>
      </w:r>
      <w:proofErr w:type="gramStart"/>
      <w:r w:rsidR="001D7E47" w:rsidRPr="000E77E0">
        <w:rPr>
          <w:rFonts w:ascii="Arial" w:hAnsi="Arial" w:cs="Arial"/>
          <w:b w:val="0"/>
          <w:sz w:val="20"/>
          <w:szCs w:val="20"/>
          <w:u w:val="none"/>
        </w:rPr>
        <w:t>any</w:t>
      </w:r>
      <w:r w:rsidR="0012062D" w:rsidRPr="000E77E0">
        <w:rPr>
          <w:rFonts w:ascii="Arial" w:hAnsi="Arial" w:cs="Arial"/>
          <w:b w:val="0"/>
          <w:sz w:val="20"/>
          <w:szCs w:val="20"/>
          <w:u w:val="none"/>
        </w:rPr>
        <w:t xml:space="preserve"> </w:t>
      </w:r>
      <w:r w:rsidR="001D7E47" w:rsidRPr="000E77E0">
        <w:rPr>
          <w:rFonts w:ascii="Arial" w:hAnsi="Arial" w:cs="Arial"/>
          <w:b w:val="0"/>
          <w:sz w:val="20"/>
          <w:szCs w:val="20"/>
          <w:u w:val="none"/>
        </w:rPr>
        <w:t>and all</w:t>
      </w:r>
      <w:proofErr w:type="gramEnd"/>
      <w:r w:rsidR="001D7E47" w:rsidRPr="000E77E0">
        <w:rPr>
          <w:rFonts w:ascii="Arial" w:hAnsi="Arial" w:cs="Arial"/>
          <w:b w:val="0"/>
          <w:sz w:val="20"/>
          <w:szCs w:val="20"/>
          <w:u w:val="none"/>
        </w:rPr>
        <w:t xml:space="preserve"> information contained in any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and/or submitted in connection with any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in assessing any Applicant’s ability to perform and deliver the Services. </w:t>
      </w:r>
    </w:p>
    <w:p w14:paraId="249E6A64" w14:textId="77777777" w:rsidR="00B34CA9" w:rsidRPr="000E77E0" w:rsidRDefault="00590F17" w:rsidP="009F468F">
      <w:pPr>
        <w:pStyle w:val="Heading1"/>
        <w:keepNext w:val="0"/>
        <w:keepLines w:val="0"/>
        <w:tabs>
          <w:tab w:val="center" w:pos="1489"/>
        </w:tabs>
        <w:ind w:left="709" w:right="0" w:firstLine="0"/>
        <w:jc w:val="both"/>
        <w:rPr>
          <w:rFonts w:ascii="Arial" w:hAnsi="Arial" w:cs="Arial"/>
          <w:b w:val="0"/>
          <w:sz w:val="20"/>
          <w:szCs w:val="20"/>
          <w:u w:val="none"/>
        </w:rPr>
      </w:pPr>
      <w:r w:rsidRPr="000E77E0">
        <w:rPr>
          <w:rFonts w:ascii="Arial" w:hAnsi="Arial" w:cs="Arial"/>
          <w:b w:val="0"/>
          <w:sz w:val="20"/>
          <w:szCs w:val="20"/>
          <w:u w:val="none"/>
        </w:rPr>
        <w:tab/>
      </w:r>
    </w:p>
    <w:p w14:paraId="6C8B884C" w14:textId="63E87315" w:rsidR="00B34CA9" w:rsidRPr="000E77E0" w:rsidRDefault="00B34CA9"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lastRenderedPageBreak/>
        <w:t xml:space="preserve">Each Applicant agrees to </w:t>
      </w:r>
      <w:proofErr w:type="gramStart"/>
      <w:r w:rsidRPr="000E77E0">
        <w:rPr>
          <w:rFonts w:ascii="Arial" w:hAnsi="Arial" w:cs="Arial"/>
          <w:b w:val="0"/>
          <w:sz w:val="20"/>
          <w:szCs w:val="20"/>
          <w:u w:val="none"/>
        </w:rPr>
        <w:t>keep confidential at all times</w:t>
      </w:r>
      <w:proofErr w:type="gramEnd"/>
      <w:r w:rsidRPr="000E77E0">
        <w:rPr>
          <w:rFonts w:ascii="Arial" w:hAnsi="Arial" w:cs="Arial"/>
          <w:b w:val="0"/>
          <w:sz w:val="20"/>
          <w:szCs w:val="20"/>
          <w:u w:val="none"/>
        </w:rPr>
        <w:t xml:space="preserve">, whether during or after the Selection Procedure, all Confidential Information and to take all necessary steps to preserve the strict confidentiality of such Confidential Information, including (without limitation) by disclosing relevant material to its officers, employees, representative, agents and/or advisers only on a strictly “need to know” basis and only for the purpose of this Selection Procedure. </w:t>
      </w:r>
      <w:proofErr w:type="gramStart"/>
      <w:r w:rsidRPr="000E77E0">
        <w:rPr>
          <w:rFonts w:ascii="Arial" w:hAnsi="Arial" w:cs="Arial"/>
          <w:b w:val="0"/>
          <w:sz w:val="20"/>
          <w:szCs w:val="20"/>
          <w:u w:val="none"/>
        </w:rPr>
        <w:t>In order to</w:t>
      </w:r>
      <w:proofErr w:type="gramEnd"/>
      <w:r w:rsidRPr="000E77E0">
        <w:rPr>
          <w:rFonts w:ascii="Arial" w:hAnsi="Arial" w:cs="Arial"/>
          <w:b w:val="0"/>
          <w:sz w:val="20"/>
          <w:szCs w:val="20"/>
          <w:u w:val="none"/>
        </w:rPr>
        <w:t xml:space="preserve"> access further information IBC may require the Applicant to sign a Non-Disclosure Agreement.</w:t>
      </w:r>
    </w:p>
    <w:p w14:paraId="039EBFA8" w14:textId="7568E120" w:rsidR="00A54EE0" w:rsidRPr="000E77E0" w:rsidRDefault="00A54EE0" w:rsidP="00CE7AE6">
      <w:pPr>
        <w:pStyle w:val="Heading1"/>
        <w:keepNext w:val="0"/>
        <w:keepLines w:val="0"/>
        <w:tabs>
          <w:tab w:val="center" w:pos="1489"/>
        </w:tabs>
        <w:ind w:left="0" w:right="0" w:firstLine="0"/>
        <w:jc w:val="both"/>
        <w:rPr>
          <w:rFonts w:ascii="Arial" w:hAnsi="Arial" w:cs="Arial"/>
          <w:b w:val="0"/>
          <w:sz w:val="20"/>
          <w:szCs w:val="20"/>
          <w:u w:val="none"/>
        </w:rPr>
      </w:pPr>
    </w:p>
    <w:p w14:paraId="7C2B4E85" w14:textId="0A3399B7" w:rsidR="00A54EE0" w:rsidRPr="000E77E0" w:rsidRDefault="00590F1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6E30B1" w:rsidRPr="000E77E0">
        <w:rPr>
          <w:rFonts w:ascii="Arial" w:hAnsi="Arial" w:cs="Arial"/>
          <w:b w:val="0"/>
          <w:sz w:val="20"/>
          <w:szCs w:val="20"/>
          <w:u w:val="none"/>
        </w:rPr>
        <w:t>Each Applicant agrees that it will not discuss any part of this ITT, any Tender it is considering or which it has submitted and/or any other aspect of the Selection Procedure with any other Applicant at any time for any reason.  Any breach of this obligation by an Applicant may result in its immediate elimination from the Selection Procedure.</w:t>
      </w:r>
    </w:p>
    <w:p w14:paraId="33EE04EC" w14:textId="55619C26" w:rsidR="00AD5A5E" w:rsidRPr="000E77E0" w:rsidRDefault="00AD5A5E" w:rsidP="00AD5A5E">
      <w:pPr>
        <w:pStyle w:val="Heading1"/>
        <w:keepNext w:val="0"/>
        <w:keepLines w:val="0"/>
        <w:tabs>
          <w:tab w:val="center" w:pos="1489"/>
        </w:tabs>
        <w:ind w:left="709" w:right="0" w:firstLine="0"/>
        <w:jc w:val="both"/>
        <w:rPr>
          <w:rFonts w:ascii="Arial" w:hAnsi="Arial" w:cs="Arial"/>
          <w:b w:val="0"/>
          <w:sz w:val="20"/>
          <w:szCs w:val="20"/>
          <w:u w:val="none"/>
        </w:rPr>
      </w:pPr>
    </w:p>
    <w:p w14:paraId="4D3FADAC" w14:textId="77777777" w:rsidR="00AD5A5E" w:rsidRPr="000E77E0" w:rsidRDefault="00AD5A5E"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t xml:space="preserve">No Applicant is entitled to make any announcement relating directly or indirectly to this ITT, the Selection Procedure and/or its Tender. Each Applicant acknowledges and agrees that IBC shall have the absolute right to make any announcement in connection with this ITT and/or the whole or any aspect of the Selection Procedure.  </w:t>
      </w:r>
    </w:p>
    <w:p w14:paraId="36547B32" w14:textId="77777777" w:rsidR="00AD5A5E" w:rsidRPr="000E77E0" w:rsidRDefault="00AD5A5E" w:rsidP="009F468F">
      <w:pPr>
        <w:rPr>
          <w:b/>
        </w:rPr>
      </w:pPr>
    </w:p>
    <w:p w14:paraId="7F1055F1" w14:textId="14002F77"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Each Applicant is responsible for </w:t>
      </w:r>
      <w:proofErr w:type="gramStart"/>
      <w:r w:rsidRPr="000E77E0">
        <w:rPr>
          <w:rFonts w:ascii="Arial" w:hAnsi="Arial" w:cs="Arial"/>
          <w:b w:val="0"/>
          <w:sz w:val="20"/>
          <w:szCs w:val="20"/>
          <w:u w:val="none"/>
        </w:rPr>
        <w:t>any and all</w:t>
      </w:r>
      <w:proofErr w:type="gramEnd"/>
      <w:r w:rsidRPr="000E77E0">
        <w:rPr>
          <w:rFonts w:ascii="Arial" w:hAnsi="Arial" w:cs="Arial"/>
          <w:b w:val="0"/>
          <w:sz w:val="20"/>
          <w:szCs w:val="20"/>
          <w:u w:val="none"/>
        </w:rPr>
        <w:t xml:space="preserve"> costs, expenses and liabilities incurred (directly or indirectly) or on its behalf in the preparation and submission of its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and/or otherwise in relation to the Selection Procedure and/or any negotiations following receipt by </w:t>
      </w:r>
      <w:r w:rsidR="00291F47" w:rsidRPr="000E77E0">
        <w:rPr>
          <w:rFonts w:ascii="Arial" w:hAnsi="Arial" w:cs="Arial"/>
          <w:b w:val="0"/>
          <w:sz w:val="20"/>
          <w:szCs w:val="20"/>
          <w:u w:val="none"/>
        </w:rPr>
        <w:t>IBC</w:t>
      </w:r>
      <w:r w:rsidR="00584691" w:rsidRPr="000E77E0">
        <w:rPr>
          <w:rFonts w:ascii="Arial" w:hAnsi="Arial" w:cs="Arial"/>
          <w:b w:val="0"/>
          <w:sz w:val="20"/>
          <w:szCs w:val="20"/>
          <w:u w:val="none"/>
        </w:rPr>
        <w:t xml:space="preserve"> </w:t>
      </w:r>
      <w:r w:rsidRPr="000E77E0">
        <w:rPr>
          <w:rFonts w:ascii="Arial" w:hAnsi="Arial" w:cs="Arial"/>
          <w:b w:val="0"/>
          <w:sz w:val="20"/>
          <w:szCs w:val="20"/>
          <w:u w:val="none"/>
        </w:rPr>
        <w:t xml:space="preserve">of its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(whether or not an </w:t>
      </w:r>
      <w:r w:rsidR="006F0287" w:rsidRPr="000E77E0">
        <w:rPr>
          <w:rFonts w:ascii="Arial" w:hAnsi="Arial" w:cs="Arial"/>
          <w:b w:val="0"/>
          <w:sz w:val="20"/>
          <w:szCs w:val="20"/>
          <w:u w:val="none"/>
        </w:rPr>
        <w:t>Agreement(s)</w:t>
      </w:r>
      <w:r w:rsidRPr="000E77E0">
        <w:rPr>
          <w:rFonts w:ascii="Arial" w:hAnsi="Arial" w:cs="Arial"/>
          <w:b w:val="0"/>
          <w:sz w:val="20"/>
          <w:szCs w:val="20"/>
          <w:u w:val="none"/>
        </w:rPr>
        <w:t xml:space="preserve"> is entered into with such Applicant).  Under no circumstances will </w:t>
      </w:r>
      <w:r w:rsidR="00291F47" w:rsidRPr="000E77E0">
        <w:rPr>
          <w:rFonts w:ascii="Arial" w:hAnsi="Arial" w:cs="Arial"/>
          <w:b w:val="0"/>
          <w:sz w:val="20"/>
          <w:szCs w:val="20"/>
          <w:u w:val="none"/>
        </w:rPr>
        <w:t>IBC</w:t>
      </w:r>
      <w:r w:rsidRPr="000E77E0">
        <w:rPr>
          <w:rFonts w:ascii="Arial" w:hAnsi="Arial" w:cs="Arial"/>
          <w:b w:val="0"/>
          <w:sz w:val="20"/>
          <w:szCs w:val="20"/>
          <w:u w:val="none"/>
        </w:rPr>
        <w:t xml:space="preserve"> and/or its associated entities and/or any of its respective officers, employees, representatives, agents or advisers be responsible for any costs of any Applicant associated in any way (whether directly or indirectly) with the Selection Procedure. </w:t>
      </w:r>
    </w:p>
    <w:p w14:paraId="30BE0AD1" w14:textId="5177A9E1"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05B1CEF8" w14:textId="1D2C0B75"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Each Applicant acknowledges that </w:t>
      </w:r>
      <w:proofErr w:type="gramStart"/>
      <w:r w:rsidRPr="000E77E0">
        <w:rPr>
          <w:rFonts w:ascii="Arial" w:hAnsi="Arial" w:cs="Arial"/>
          <w:b w:val="0"/>
          <w:sz w:val="20"/>
          <w:szCs w:val="20"/>
          <w:u w:val="none"/>
        </w:rPr>
        <w:t>any and all</w:t>
      </w:r>
      <w:proofErr w:type="gramEnd"/>
      <w:r w:rsidRPr="000E77E0">
        <w:rPr>
          <w:rFonts w:ascii="Arial" w:hAnsi="Arial" w:cs="Arial"/>
          <w:b w:val="0"/>
          <w:sz w:val="20"/>
          <w:szCs w:val="20"/>
          <w:u w:val="none"/>
        </w:rPr>
        <w:t xml:space="preserve"> int</w:t>
      </w:r>
      <w:r w:rsidR="00584691" w:rsidRPr="000E77E0">
        <w:rPr>
          <w:rFonts w:ascii="Arial" w:hAnsi="Arial" w:cs="Arial"/>
          <w:b w:val="0"/>
          <w:sz w:val="20"/>
          <w:szCs w:val="20"/>
          <w:u w:val="none"/>
        </w:rPr>
        <w:t xml:space="preserve">ellectual property rights of </w:t>
      </w:r>
      <w:r w:rsidR="00291F47" w:rsidRPr="000E77E0">
        <w:rPr>
          <w:rFonts w:ascii="Arial" w:hAnsi="Arial" w:cs="Arial"/>
          <w:b w:val="0"/>
          <w:sz w:val="20"/>
          <w:szCs w:val="20"/>
          <w:u w:val="none"/>
        </w:rPr>
        <w:t>IBC</w:t>
      </w:r>
      <w:r w:rsidR="00CF6CB7" w:rsidRPr="000E77E0">
        <w:rPr>
          <w:rFonts w:ascii="Arial" w:hAnsi="Arial" w:cs="Arial"/>
          <w:b w:val="0"/>
          <w:sz w:val="20"/>
          <w:szCs w:val="20"/>
          <w:u w:val="none"/>
        </w:rPr>
        <w:t xml:space="preserve"> and the ICC</w:t>
      </w:r>
      <w:r w:rsidRPr="000E77E0">
        <w:rPr>
          <w:rFonts w:ascii="Arial" w:hAnsi="Arial" w:cs="Arial"/>
          <w:b w:val="0"/>
          <w:sz w:val="20"/>
          <w:szCs w:val="20"/>
          <w:u w:val="none"/>
        </w:rPr>
        <w:t xml:space="preserve"> </w:t>
      </w:r>
      <w:r w:rsidR="008228FD" w:rsidRPr="000E77E0">
        <w:rPr>
          <w:rFonts w:ascii="Arial" w:hAnsi="Arial" w:cs="Arial"/>
          <w:b w:val="0"/>
          <w:sz w:val="20"/>
          <w:szCs w:val="20"/>
          <w:u w:val="none"/>
        </w:rPr>
        <w:t xml:space="preserve">in relation to the ICC Events (including but not limited to the name, logo and trophy for the ICC Events) </w:t>
      </w:r>
      <w:r w:rsidRPr="000E77E0">
        <w:rPr>
          <w:rFonts w:ascii="Arial" w:hAnsi="Arial" w:cs="Arial"/>
          <w:b w:val="0"/>
          <w:sz w:val="20"/>
          <w:szCs w:val="20"/>
          <w:u w:val="none"/>
        </w:rPr>
        <w:t>remain the exclusive property of</w:t>
      </w:r>
      <w:r w:rsidR="00CF6CB7" w:rsidRPr="000E77E0">
        <w:rPr>
          <w:rFonts w:ascii="Arial" w:hAnsi="Arial" w:cs="Arial"/>
          <w:b w:val="0"/>
          <w:sz w:val="20"/>
          <w:szCs w:val="20"/>
          <w:u w:val="none"/>
        </w:rPr>
        <w:t xml:space="preserve"> </w:t>
      </w:r>
      <w:r w:rsidRPr="000E77E0">
        <w:rPr>
          <w:rFonts w:ascii="Arial" w:hAnsi="Arial" w:cs="Arial"/>
          <w:b w:val="0"/>
          <w:sz w:val="20"/>
          <w:szCs w:val="20"/>
          <w:u w:val="none"/>
        </w:rPr>
        <w:t>IBC</w:t>
      </w:r>
      <w:r w:rsidR="00CF6CB7" w:rsidRPr="000E77E0">
        <w:rPr>
          <w:rFonts w:ascii="Arial" w:hAnsi="Arial" w:cs="Arial"/>
          <w:b w:val="0"/>
          <w:sz w:val="20"/>
          <w:szCs w:val="20"/>
          <w:u w:val="none"/>
        </w:rPr>
        <w:t xml:space="preserve"> or </w:t>
      </w:r>
      <w:r w:rsidR="00831402" w:rsidRPr="000E77E0">
        <w:rPr>
          <w:rFonts w:ascii="Arial" w:hAnsi="Arial" w:cs="Arial"/>
          <w:b w:val="0"/>
          <w:sz w:val="20"/>
          <w:szCs w:val="20"/>
          <w:u w:val="none"/>
        </w:rPr>
        <w:t xml:space="preserve">the </w:t>
      </w:r>
      <w:r w:rsidR="00CF6CB7" w:rsidRPr="000E77E0">
        <w:rPr>
          <w:rFonts w:ascii="Arial" w:hAnsi="Arial" w:cs="Arial"/>
          <w:b w:val="0"/>
          <w:sz w:val="20"/>
          <w:szCs w:val="20"/>
          <w:u w:val="none"/>
        </w:rPr>
        <w:t>ICC (as appropriate)</w:t>
      </w:r>
      <w:r w:rsidRPr="000E77E0">
        <w:rPr>
          <w:rFonts w:ascii="Arial" w:hAnsi="Arial" w:cs="Arial"/>
          <w:b w:val="0"/>
          <w:sz w:val="20"/>
          <w:szCs w:val="20"/>
          <w:u w:val="none"/>
        </w:rPr>
        <w:t xml:space="preserve">.  Furthermore, any materials provided by </w:t>
      </w:r>
      <w:r w:rsidR="00291F47" w:rsidRPr="000E77E0">
        <w:rPr>
          <w:rFonts w:ascii="Arial" w:hAnsi="Arial" w:cs="Arial"/>
          <w:b w:val="0"/>
          <w:sz w:val="20"/>
          <w:szCs w:val="20"/>
          <w:u w:val="none"/>
        </w:rPr>
        <w:t>IBC</w:t>
      </w:r>
      <w:r w:rsidRPr="000E77E0">
        <w:rPr>
          <w:rFonts w:ascii="Arial" w:hAnsi="Arial" w:cs="Arial"/>
          <w:b w:val="0"/>
          <w:sz w:val="20"/>
          <w:szCs w:val="20"/>
          <w:u w:val="none"/>
        </w:rPr>
        <w:t xml:space="preserve"> to any Applicant shall belong and/or accrue exclusively to </w:t>
      </w:r>
      <w:r w:rsidR="00291F47" w:rsidRPr="000E77E0">
        <w:rPr>
          <w:rFonts w:ascii="Arial" w:hAnsi="Arial" w:cs="Arial"/>
          <w:b w:val="0"/>
          <w:sz w:val="20"/>
          <w:szCs w:val="20"/>
          <w:u w:val="none"/>
        </w:rPr>
        <w:t>IBC</w:t>
      </w:r>
      <w:r w:rsidRPr="000E77E0">
        <w:rPr>
          <w:rFonts w:ascii="Arial" w:hAnsi="Arial" w:cs="Arial"/>
          <w:b w:val="0"/>
          <w:sz w:val="20"/>
          <w:szCs w:val="20"/>
          <w:u w:val="none"/>
        </w:rPr>
        <w:t xml:space="preserve">.  No Applicant shall claim ownership over any rights including (without limitation) intellectual property rights, in relation to the ideas, concepts, material or any other rights contained in this </w:t>
      </w:r>
      <w:r w:rsidR="007D0A32" w:rsidRPr="000E77E0">
        <w:rPr>
          <w:rFonts w:ascii="Arial" w:hAnsi="Arial" w:cs="Arial"/>
          <w:b w:val="0"/>
          <w:sz w:val="20"/>
          <w:szCs w:val="20"/>
          <w:u w:val="none"/>
        </w:rPr>
        <w:t>ITT</w:t>
      </w:r>
      <w:r w:rsidR="00B81157" w:rsidRPr="000E77E0">
        <w:rPr>
          <w:rFonts w:ascii="Arial" w:hAnsi="Arial" w:cs="Arial"/>
          <w:b w:val="0"/>
          <w:sz w:val="20"/>
          <w:szCs w:val="20"/>
          <w:u w:val="none"/>
        </w:rPr>
        <w:t xml:space="preserve">, including the examples provided as part of this </w:t>
      </w:r>
      <w:r w:rsidR="007D0A32" w:rsidRPr="000E77E0">
        <w:rPr>
          <w:rFonts w:ascii="Arial" w:hAnsi="Arial" w:cs="Arial"/>
          <w:b w:val="0"/>
          <w:sz w:val="20"/>
          <w:szCs w:val="20"/>
          <w:u w:val="none"/>
        </w:rPr>
        <w:t>ITT</w:t>
      </w:r>
      <w:r w:rsidR="00B81157" w:rsidRPr="000E77E0">
        <w:rPr>
          <w:rFonts w:ascii="Arial" w:hAnsi="Arial" w:cs="Arial"/>
          <w:b w:val="0"/>
          <w:sz w:val="20"/>
          <w:szCs w:val="20"/>
          <w:u w:val="none"/>
        </w:rPr>
        <w:t xml:space="preserve"> which shall be owned by IBC</w:t>
      </w:r>
      <w:r w:rsidRPr="000E77E0">
        <w:rPr>
          <w:rFonts w:ascii="Arial" w:hAnsi="Arial" w:cs="Arial"/>
          <w:b w:val="0"/>
          <w:sz w:val="20"/>
          <w:szCs w:val="20"/>
          <w:u w:val="none"/>
        </w:rPr>
        <w:t xml:space="preserve">. </w:t>
      </w:r>
    </w:p>
    <w:p w14:paraId="115DA7CF" w14:textId="288EDE15"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50FB6E04" w14:textId="17D32E6B" w:rsidR="00A54EE0" w:rsidRPr="000E77E0" w:rsidRDefault="00590F1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1D7E47" w:rsidRPr="000E77E0">
        <w:rPr>
          <w:rFonts w:ascii="Arial" w:hAnsi="Arial" w:cs="Arial"/>
          <w:b w:val="0"/>
          <w:sz w:val="20"/>
          <w:szCs w:val="20"/>
          <w:u w:val="none"/>
        </w:rPr>
        <w:t xml:space="preserve">In consideration of </w:t>
      </w:r>
      <w:r w:rsidR="00291F47" w:rsidRPr="000E77E0">
        <w:rPr>
          <w:rFonts w:ascii="Arial" w:hAnsi="Arial" w:cs="Arial"/>
          <w:b w:val="0"/>
          <w:sz w:val="20"/>
          <w:szCs w:val="20"/>
          <w:u w:val="none"/>
        </w:rPr>
        <w:t>IBC</w:t>
      </w:r>
      <w:r w:rsidR="001D7E47" w:rsidRPr="000E77E0">
        <w:rPr>
          <w:rFonts w:ascii="Arial" w:hAnsi="Arial" w:cs="Arial"/>
          <w:b w:val="0"/>
          <w:sz w:val="20"/>
          <w:szCs w:val="20"/>
          <w:u w:val="none"/>
        </w:rPr>
        <w:t xml:space="preserve"> receiving and reviewing its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each Applicant confirms and warrants that it has read, understood and accepted the terms and conditions set out in this </w:t>
      </w:r>
      <w:r w:rsidR="007D0A32" w:rsidRPr="000E77E0">
        <w:rPr>
          <w:rFonts w:ascii="Arial" w:hAnsi="Arial" w:cs="Arial"/>
          <w:b w:val="0"/>
          <w:sz w:val="20"/>
          <w:szCs w:val="20"/>
          <w:u w:val="none"/>
        </w:rPr>
        <w:t>ITT</w:t>
      </w:r>
      <w:r w:rsidR="001D7E47" w:rsidRPr="000E77E0">
        <w:rPr>
          <w:rFonts w:ascii="Arial" w:hAnsi="Arial" w:cs="Arial"/>
          <w:b w:val="0"/>
          <w:sz w:val="20"/>
          <w:szCs w:val="20"/>
          <w:u w:val="none"/>
        </w:rPr>
        <w:t>, which take precedence over any provisions contained in any other communicatio</w:t>
      </w:r>
      <w:r w:rsidR="00584691" w:rsidRPr="000E77E0">
        <w:rPr>
          <w:rFonts w:ascii="Arial" w:hAnsi="Arial" w:cs="Arial"/>
          <w:b w:val="0"/>
          <w:sz w:val="20"/>
          <w:szCs w:val="20"/>
          <w:u w:val="none"/>
        </w:rPr>
        <w:t xml:space="preserve">ns between the Applicant and </w:t>
      </w:r>
      <w:r w:rsidR="008A022D" w:rsidRPr="000E77E0">
        <w:rPr>
          <w:rFonts w:ascii="Arial" w:hAnsi="Arial" w:cs="Arial"/>
          <w:b w:val="0"/>
          <w:sz w:val="20"/>
          <w:szCs w:val="20"/>
          <w:u w:val="none"/>
        </w:rPr>
        <w:t>IBC</w:t>
      </w:r>
      <w:r w:rsidR="001D7E47" w:rsidRPr="000E77E0">
        <w:rPr>
          <w:rFonts w:ascii="Arial" w:hAnsi="Arial" w:cs="Arial"/>
          <w:b w:val="0"/>
          <w:sz w:val="20"/>
          <w:szCs w:val="20"/>
          <w:u w:val="none"/>
        </w:rPr>
        <w:t xml:space="preserve">.  Each Applicant further acknowledges that, except as set out in the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and in the </w:t>
      </w:r>
      <w:r w:rsidR="006F0287" w:rsidRPr="000E77E0">
        <w:rPr>
          <w:rFonts w:ascii="Arial" w:hAnsi="Arial" w:cs="Arial"/>
          <w:b w:val="0"/>
          <w:sz w:val="20"/>
          <w:szCs w:val="20"/>
          <w:u w:val="none"/>
        </w:rPr>
        <w:t>Agreement(s)</w:t>
      </w:r>
      <w:r w:rsidR="001D7E47" w:rsidRPr="000E77E0">
        <w:rPr>
          <w:rFonts w:ascii="Arial" w:hAnsi="Arial" w:cs="Arial"/>
          <w:b w:val="0"/>
          <w:sz w:val="20"/>
          <w:szCs w:val="20"/>
          <w:u w:val="none"/>
        </w:rPr>
        <w:t>, there is no existing agreement, arrangement or understanding in place (whether</w:t>
      </w:r>
      <w:r w:rsidR="00584691" w:rsidRPr="000E77E0">
        <w:rPr>
          <w:rFonts w:ascii="Arial" w:hAnsi="Arial" w:cs="Arial"/>
          <w:b w:val="0"/>
          <w:sz w:val="20"/>
          <w:szCs w:val="20"/>
          <w:u w:val="none"/>
        </w:rPr>
        <w:t xml:space="preserve"> in writing or oral) between </w:t>
      </w:r>
      <w:r w:rsidR="008A022D" w:rsidRPr="000E77E0">
        <w:rPr>
          <w:rFonts w:ascii="Arial" w:hAnsi="Arial" w:cs="Arial"/>
          <w:b w:val="0"/>
          <w:sz w:val="20"/>
          <w:szCs w:val="20"/>
          <w:u w:val="none"/>
        </w:rPr>
        <w:t>IBC</w:t>
      </w:r>
      <w:r w:rsidR="001D7E47" w:rsidRPr="000E77E0">
        <w:rPr>
          <w:rFonts w:ascii="Arial" w:hAnsi="Arial" w:cs="Arial"/>
          <w:b w:val="0"/>
          <w:sz w:val="20"/>
          <w:szCs w:val="20"/>
          <w:u w:val="none"/>
        </w:rPr>
        <w:t xml:space="preserve"> and the Applicant in relation to this </w:t>
      </w:r>
      <w:r w:rsidR="007D0A32" w:rsidRPr="000E77E0">
        <w:rPr>
          <w:rFonts w:ascii="Arial" w:hAnsi="Arial" w:cs="Arial"/>
          <w:b w:val="0"/>
          <w:sz w:val="20"/>
          <w:szCs w:val="20"/>
          <w:u w:val="none"/>
        </w:rPr>
        <w:t>ITT</w:t>
      </w:r>
      <w:r w:rsidR="001D7E47" w:rsidRPr="000E77E0">
        <w:rPr>
          <w:rFonts w:ascii="Arial" w:hAnsi="Arial" w:cs="Arial"/>
          <w:b w:val="0"/>
          <w:sz w:val="20"/>
          <w:szCs w:val="20"/>
          <w:u w:val="none"/>
        </w:rPr>
        <w:t xml:space="preserve">, its subject matter and/or the provision of the Services. </w:t>
      </w:r>
    </w:p>
    <w:p w14:paraId="58B863AC" w14:textId="77777777" w:rsidR="00A54EE0" w:rsidRPr="000E77E0" w:rsidRDefault="001D7E47" w:rsidP="007959F8">
      <w:pPr>
        <w:pStyle w:val="Heading1"/>
        <w:keepNext w:val="0"/>
        <w:keepLines w:val="0"/>
        <w:tabs>
          <w:tab w:val="center" w:pos="1489"/>
        </w:tabs>
        <w:ind w:left="709" w:right="0" w:firstLine="0"/>
        <w:jc w:val="both"/>
        <w:rPr>
          <w:rFonts w:ascii="Arial" w:hAnsi="Arial" w:cs="Arial"/>
          <w:b w:val="0"/>
          <w:sz w:val="20"/>
          <w:szCs w:val="20"/>
          <w:u w:val="none"/>
        </w:rPr>
      </w:pPr>
      <w:r w:rsidRPr="000E77E0">
        <w:rPr>
          <w:rFonts w:ascii="Arial" w:hAnsi="Arial" w:cs="Arial"/>
          <w:b w:val="0"/>
          <w:sz w:val="20"/>
          <w:szCs w:val="20"/>
          <w:u w:val="none"/>
        </w:rPr>
        <w:t xml:space="preserve"> </w:t>
      </w:r>
    </w:p>
    <w:p w14:paraId="34D49D9E" w14:textId="7882F92E" w:rsidR="00A54EE0" w:rsidRPr="000E77E0" w:rsidRDefault="00590F1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1D7E47" w:rsidRPr="000E77E0">
        <w:rPr>
          <w:rFonts w:ascii="Arial" w:hAnsi="Arial" w:cs="Arial"/>
          <w:b w:val="0"/>
          <w:sz w:val="20"/>
          <w:szCs w:val="20"/>
          <w:u w:val="none"/>
        </w:rPr>
        <w:t xml:space="preserve">Each Applicant acknowledges that, save as set out in the </w:t>
      </w:r>
      <w:r w:rsidR="006F0287" w:rsidRPr="000E77E0">
        <w:rPr>
          <w:rFonts w:ascii="Arial" w:hAnsi="Arial" w:cs="Arial"/>
          <w:b w:val="0"/>
          <w:sz w:val="20"/>
          <w:szCs w:val="20"/>
          <w:u w:val="none"/>
        </w:rPr>
        <w:t>Agreement(s)</w:t>
      </w:r>
      <w:r w:rsidR="001D7E47" w:rsidRPr="000E77E0">
        <w:rPr>
          <w:rFonts w:ascii="Arial" w:hAnsi="Arial" w:cs="Arial"/>
          <w:b w:val="0"/>
          <w:sz w:val="20"/>
          <w:szCs w:val="20"/>
          <w:u w:val="none"/>
        </w:rPr>
        <w:t xml:space="preserve">, all rights and opportunities in and in relation to </w:t>
      </w:r>
      <w:r w:rsidR="0073560F" w:rsidRPr="000E77E0">
        <w:rPr>
          <w:rFonts w:ascii="Arial" w:hAnsi="Arial" w:cs="Arial"/>
          <w:b w:val="0"/>
          <w:sz w:val="20"/>
          <w:szCs w:val="20"/>
          <w:u w:val="none"/>
        </w:rPr>
        <w:t xml:space="preserve">ICC </w:t>
      </w:r>
      <w:r w:rsidR="00FF03C0" w:rsidRPr="000E77E0">
        <w:rPr>
          <w:rFonts w:ascii="Arial" w:hAnsi="Arial" w:cs="Arial"/>
          <w:b w:val="0"/>
          <w:sz w:val="20"/>
          <w:szCs w:val="20"/>
          <w:u w:val="none"/>
        </w:rPr>
        <w:t>E</w:t>
      </w:r>
      <w:r w:rsidR="0073560F" w:rsidRPr="000E77E0">
        <w:rPr>
          <w:rFonts w:ascii="Arial" w:hAnsi="Arial" w:cs="Arial"/>
          <w:b w:val="0"/>
          <w:sz w:val="20"/>
          <w:szCs w:val="20"/>
          <w:u w:val="none"/>
        </w:rPr>
        <w:t>vents or the Services</w:t>
      </w:r>
      <w:r w:rsidR="001D7E47" w:rsidRPr="000E77E0">
        <w:rPr>
          <w:rFonts w:ascii="Arial" w:hAnsi="Arial" w:cs="Arial"/>
          <w:b w:val="0"/>
          <w:sz w:val="20"/>
          <w:szCs w:val="20"/>
          <w:u w:val="none"/>
        </w:rPr>
        <w:t xml:space="preserve"> shall be exclusively reserved by </w:t>
      </w:r>
      <w:r w:rsidR="008A022D" w:rsidRPr="000E77E0">
        <w:rPr>
          <w:rFonts w:ascii="Arial" w:hAnsi="Arial" w:cs="Arial"/>
          <w:b w:val="0"/>
          <w:sz w:val="20"/>
          <w:szCs w:val="20"/>
          <w:u w:val="none"/>
        </w:rPr>
        <w:t>IBC</w:t>
      </w:r>
      <w:r w:rsidR="008228FD" w:rsidRPr="000E77E0">
        <w:rPr>
          <w:rFonts w:ascii="Arial" w:hAnsi="Arial" w:cs="Arial"/>
          <w:b w:val="0"/>
          <w:sz w:val="20"/>
          <w:szCs w:val="20"/>
          <w:u w:val="none"/>
        </w:rPr>
        <w:t>, the LOC</w:t>
      </w:r>
      <w:r w:rsidR="00CF6CB7" w:rsidRPr="000E77E0">
        <w:rPr>
          <w:rFonts w:ascii="Arial" w:hAnsi="Arial" w:cs="Arial"/>
          <w:b w:val="0"/>
          <w:sz w:val="20"/>
          <w:szCs w:val="20"/>
          <w:u w:val="none"/>
        </w:rPr>
        <w:t xml:space="preserve"> and/or</w:t>
      </w:r>
      <w:r w:rsidR="008A022D" w:rsidRPr="000E77E0">
        <w:rPr>
          <w:rFonts w:ascii="Arial" w:hAnsi="Arial" w:cs="Arial"/>
          <w:b w:val="0"/>
          <w:sz w:val="20"/>
          <w:szCs w:val="20"/>
          <w:u w:val="none"/>
        </w:rPr>
        <w:t xml:space="preserve"> the</w:t>
      </w:r>
      <w:r w:rsidR="00CF6CB7" w:rsidRPr="000E77E0">
        <w:rPr>
          <w:rFonts w:ascii="Arial" w:hAnsi="Arial" w:cs="Arial"/>
          <w:b w:val="0"/>
          <w:sz w:val="20"/>
          <w:szCs w:val="20"/>
          <w:u w:val="none"/>
        </w:rPr>
        <w:t xml:space="preserve"> ICC (as appropriate)</w:t>
      </w:r>
      <w:r w:rsidR="001D7E47" w:rsidRPr="000E77E0">
        <w:rPr>
          <w:rFonts w:ascii="Arial" w:hAnsi="Arial" w:cs="Arial"/>
          <w:b w:val="0"/>
          <w:sz w:val="20"/>
          <w:szCs w:val="20"/>
          <w:u w:val="none"/>
        </w:rPr>
        <w:t xml:space="preserve">. </w:t>
      </w:r>
    </w:p>
    <w:p w14:paraId="5BAF91F6" w14:textId="6AA6758F"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797F62DB" w14:textId="29206788" w:rsidR="00A54EE0" w:rsidRPr="000E77E0" w:rsidRDefault="00590F1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8A022D" w:rsidRPr="000E77E0">
        <w:rPr>
          <w:rFonts w:ascii="Arial" w:hAnsi="Arial" w:cs="Arial"/>
          <w:b w:val="0"/>
          <w:sz w:val="20"/>
          <w:szCs w:val="20"/>
          <w:u w:val="none"/>
        </w:rPr>
        <w:t>IBC</w:t>
      </w:r>
      <w:r w:rsidR="001D7E47" w:rsidRPr="000E77E0">
        <w:rPr>
          <w:rFonts w:ascii="Arial" w:hAnsi="Arial" w:cs="Arial"/>
          <w:b w:val="0"/>
          <w:sz w:val="20"/>
          <w:szCs w:val="20"/>
          <w:u w:val="none"/>
        </w:rPr>
        <w:t xml:space="preserve"> shall be able to rely on </w:t>
      </w:r>
      <w:proofErr w:type="gramStart"/>
      <w:r w:rsidR="001D7E47" w:rsidRPr="000E77E0">
        <w:rPr>
          <w:rFonts w:ascii="Arial" w:hAnsi="Arial" w:cs="Arial"/>
          <w:b w:val="0"/>
          <w:sz w:val="20"/>
          <w:szCs w:val="20"/>
          <w:u w:val="none"/>
        </w:rPr>
        <w:t>any and all</w:t>
      </w:r>
      <w:proofErr w:type="gramEnd"/>
      <w:r w:rsidR="001D7E47" w:rsidRPr="000E77E0">
        <w:rPr>
          <w:rFonts w:ascii="Arial" w:hAnsi="Arial" w:cs="Arial"/>
          <w:b w:val="0"/>
          <w:sz w:val="20"/>
          <w:szCs w:val="20"/>
          <w:u w:val="none"/>
        </w:rPr>
        <w:t xml:space="preserve"> representations made by each Applicant in its </w:t>
      </w:r>
      <w:r w:rsidR="007D0A32" w:rsidRPr="000E77E0">
        <w:rPr>
          <w:rFonts w:ascii="Arial" w:hAnsi="Arial" w:cs="Arial"/>
          <w:b w:val="0"/>
          <w:sz w:val="20"/>
          <w:szCs w:val="20"/>
          <w:u w:val="none"/>
        </w:rPr>
        <w:t>Tender</w:t>
      </w:r>
      <w:r w:rsidR="001D7E47" w:rsidRPr="000E77E0">
        <w:rPr>
          <w:rFonts w:ascii="Arial" w:hAnsi="Arial" w:cs="Arial"/>
          <w:b w:val="0"/>
          <w:sz w:val="20"/>
          <w:szCs w:val="20"/>
          <w:u w:val="none"/>
        </w:rPr>
        <w:t xml:space="preserve"> and/or in connection therewith. </w:t>
      </w:r>
    </w:p>
    <w:p w14:paraId="27005941" w14:textId="7CAF0C7E"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536CE974" w14:textId="358E11D4" w:rsidR="00A54EE0" w:rsidRPr="000E77E0" w:rsidRDefault="00590F1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b/>
      </w:r>
      <w:r w:rsidR="001D7E47" w:rsidRPr="000E77E0">
        <w:rPr>
          <w:rFonts w:ascii="Arial" w:hAnsi="Arial" w:cs="Arial"/>
          <w:b w:val="0"/>
          <w:sz w:val="20"/>
          <w:szCs w:val="20"/>
          <w:u w:val="none"/>
        </w:rPr>
        <w:t xml:space="preserve">No terms seeking to restrict in any way the discretion of </w:t>
      </w:r>
      <w:r w:rsidR="008A022D" w:rsidRPr="000E77E0">
        <w:rPr>
          <w:rFonts w:ascii="Arial" w:hAnsi="Arial" w:cs="Arial"/>
          <w:b w:val="0"/>
          <w:sz w:val="20"/>
          <w:szCs w:val="20"/>
          <w:u w:val="none"/>
        </w:rPr>
        <w:t>IBC</w:t>
      </w:r>
      <w:r w:rsidR="001D7E47" w:rsidRPr="000E77E0">
        <w:rPr>
          <w:rFonts w:ascii="Arial" w:hAnsi="Arial" w:cs="Arial"/>
          <w:b w:val="0"/>
          <w:sz w:val="20"/>
          <w:szCs w:val="20"/>
          <w:u w:val="none"/>
        </w:rPr>
        <w:t xml:space="preserve"> in the Selection Procedure will be accepted. </w:t>
      </w:r>
    </w:p>
    <w:p w14:paraId="1444F4FD" w14:textId="6CC9DC60" w:rsidR="00A54EE0" w:rsidRPr="000E77E0" w:rsidRDefault="00A54EE0" w:rsidP="007959F8">
      <w:pPr>
        <w:pStyle w:val="Heading1"/>
        <w:keepNext w:val="0"/>
        <w:keepLines w:val="0"/>
        <w:tabs>
          <w:tab w:val="center" w:pos="1489"/>
        </w:tabs>
        <w:ind w:left="709" w:right="0" w:firstLine="0"/>
        <w:jc w:val="both"/>
        <w:rPr>
          <w:rFonts w:ascii="Arial" w:hAnsi="Arial" w:cs="Arial"/>
          <w:b w:val="0"/>
          <w:sz w:val="20"/>
          <w:szCs w:val="20"/>
          <w:u w:val="none"/>
        </w:rPr>
      </w:pPr>
    </w:p>
    <w:p w14:paraId="34774C54" w14:textId="704D5FC3" w:rsidR="00A54EE0" w:rsidRPr="000E77E0" w:rsidRDefault="001D7E47"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the Selection Procedure and any and all related documentation, correspondence (including, without limitation any </w:t>
      </w:r>
      <w:r w:rsidR="007D0A32" w:rsidRPr="000E77E0">
        <w:rPr>
          <w:rFonts w:ascii="Arial" w:hAnsi="Arial" w:cs="Arial"/>
          <w:b w:val="0"/>
          <w:sz w:val="20"/>
          <w:szCs w:val="20"/>
          <w:u w:val="none"/>
        </w:rPr>
        <w:t>Tender</w:t>
      </w:r>
      <w:r w:rsidRPr="000E77E0">
        <w:rPr>
          <w:rFonts w:ascii="Arial" w:hAnsi="Arial" w:cs="Arial"/>
          <w:b w:val="0"/>
          <w:sz w:val="20"/>
          <w:szCs w:val="20"/>
          <w:u w:val="none"/>
        </w:rPr>
        <w:t>), any non-cont</w:t>
      </w:r>
      <w:r w:rsidR="002952DD" w:rsidRPr="000E77E0">
        <w:rPr>
          <w:rFonts w:ascii="Arial" w:hAnsi="Arial" w:cs="Arial"/>
          <w:b w:val="0"/>
          <w:sz w:val="20"/>
          <w:szCs w:val="20"/>
          <w:u w:val="none"/>
        </w:rPr>
        <w:t>ractual obligations and any A</w:t>
      </w:r>
      <w:r w:rsidRPr="000E77E0">
        <w:rPr>
          <w:rFonts w:ascii="Arial" w:hAnsi="Arial" w:cs="Arial"/>
          <w:b w:val="0"/>
          <w:sz w:val="20"/>
          <w:szCs w:val="20"/>
          <w:u w:val="none"/>
        </w:rPr>
        <w:t>greement</w:t>
      </w:r>
      <w:r w:rsidR="002952DD" w:rsidRPr="000E77E0">
        <w:rPr>
          <w:rFonts w:ascii="Arial" w:hAnsi="Arial" w:cs="Arial"/>
          <w:b w:val="0"/>
          <w:sz w:val="20"/>
          <w:szCs w:val="20"/>
          <w:u w:val="none"/>
        </w:rPr>
        <w:t>(s) (or other agreements)</w:t>
      </w:r>
      <w:r w:rsidRPr="000E77E0">
        <w:rPr>
          <w:rFonts w:ascii="Arial" w:hAnsi="Arial" w:cs="Arial"/>
          <w:b w:val="0"/>
          <w:sz w:val="20"/>
          <w:szCs w:val="20"/>
          <w:u w:val="none"/>
        </w:rPr>
        <w:t xml:space="preserve"> entered into between </w:t>
      </w:r>
      <w:r w:rsidR="008A022D" w:rsidRPr="000E77E0">
        <w:rPr>
          <w:rFonts w:ascii="Arial" w:hAnsi="Arial" w:cs="Arial"/>
          <w:b w:val="0"/>
          <w:sz w:val="20"/>
          <w:szCs w:val="20"/>
          <w:u w:val="none"/>
        </w:rPr>
        <w:t>IBC</w:t>
      </w:r>
      <w:r w:rsidRPr="000E77E0">
        <w:rPr>
          <w:rFonts w:ascii="Arial" w:hAnsi="Arial" w:cs="Arial"/>
          <w:b w:val="0"/>
          <w:sz w:val="20"/>
          <w:szCs w:val="20"/>
          <w:u w:val="none"/>
        </w:rPr>
        <w:t xml:space="preserve"> or any of its affiliates and any Applicant or prospective Applicant shall be governed by and interpreted in accordance with English law and </w:t>
      </w:r>
      <w:r w:rsidRPr="000E77E0">
        <w:rPr>
          <w:rFonts w:ascii="Arial" w:hAnsi="Arial" w:cs="Arial"/>
          <w:b w:val="0"/>
          <w:sz w:val="20"/>
          <w:szCs w:val="20"/>
          <w:u w:val="none"/>
        </w:rPr>
        <w:lastRenderedPageBreak/>
        <w:t xml:space="preserve">any dispute arising from or in relation to the same shall be subject to the exclusive jurisdiction of the English courts. </w:t>
      </w:r>
    </w:p>
    <w:p w14:paraId="5B0DC34B" w14:textId="77777777" w:rsidR="00B867AD" w:rsidRPr="000E77E0" w:rsidRDefault="00B867AD">
      <w:pPr>
        <w:spacing w:after="160" w:line="259" w:lineRule="auto"/>
        <w:ind w:left="0" w:right="0" w:firstLine="0"/>
        <w:jc w:val="left"/>
        <w:rPr>
          <w:rFonts w:ascii="Arial" w:hAnsi="Arial" w:cs="Arial"/>
          <w:b/>
          <w:sz w:val="22"/>
          <w:u w:val="single" w:color="000000"/>
        </w:rPr>
      </w:pPr>
    </w:p>
    <w:p w14:paraId="15E199E3" w14:textId="77777777" w:rsidR="00B867AD" w:rsidRPr="000E77E0" w:rsidRDefault="00B867AD" w:rsidP="000E77E0">
      <w:pPr>
        <w:pStyle w:val="Heading1"/>
        <w:numPr>
          <w:ilvl w:val="0"/>
          <w:numId w:val="2"/>
        </w:numPr>
        <w:tabs>
          <w:tab w:val="center" w:pos="1489"/>
        </w:tabs>
        <w:ind w:left="709" w:right="0" w:hanging="709"/>
        <w:jc w:val="both"/>
        <w:rPr>
          <w:rFonts w:ascii="Arial" w:hAnsi="Arial" w:cs="Arial"/>
          <w:sz w:val="20"/>
          <w:szCs w:val="20"/>
        </w:rPr>
      </w:pPr>
      <w:r w:rsidRPr="000E77E0">
        <w:rPr>
          <w:rFonts w:ascii="Arial" w:hAnsi="Arial" w:cs="Arial"/>
          <w:sz w:val="20"/>
          <w:szCs w:val="20"/>
        </w:rPr>
        <w:t>CONFLICTS AND COLLUSIVE BEHAVIOUR</w:t>
      </w:r>
    </w:p>
    <w:p w14:paraId="78789EA5" w14:textId="77777777" w:rsidR="00B867AD" w:rsidRPr="000E77E0" w:rsidRDefault="00B867AD" w:rsidP="00B867AD">
      <w:pPr>
        <w:pStyle w:val="Heading1"/>
        <w:keepNext w:val="0"/>
        <w:keepLines w:val="0"/>
        <w:tabs>
          <w:tab w:val="center" w:pos="1489"/>
        </w:tabs>
        <w:ind w:left="709" w:right="0" w:firstLine="0"/>
        <w:jc w:val="both"/>
        <w:rPr>
          <w:rFonts w:ascii="Arial" w:hAnsi="Arial" w:cs="Arial"/>
          <w:b w:val="0"/>
          <w:sz w:val="20"/>
          <w:szCs w:val="20"/>
          <w:u w:val="none"/>
        </w:rPr>
      </w:pPr>
    </w:p>
    <w:p w14:paraId="39B3F644" w14:textId="1A0CCF47" w:rsidR="00B867AD" w:rsidRPr="000E77E0" w:rsidRDefault="00B867AD"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A conflict of interest arises when an Applicant’s integrity, objectivity or fairness in performing the Services is at risk due to a personal interest or conflicting business arrangement of the Applicant, or a person or organisation associated with the Applicant.</w:t>
      </w:r>
    </w:p>
    <w:p w14:paraId="0AD94F44" w14:textId="66933DBA" w:rsidR="00B867AD" w:rsidRPr="000E77E0" w:rsidRDefault="00B867AD" w:rsidP="00B867AD">
      <w:pPr>
        <w:pStyle w:val="Heading1"/>
        <w:keepNext w:val="0"/>
        <w:keepLines w:val="0"/>
        <w:tabs>
          <w:tab w:val="center" w:pos="1489"/>
        </w:tabs>
        <w:ind w:left="709" w:right="0" w:firstLine="0"/>
        <w:jc w:val="both"/>
        <w:rPr>
          <w:rFonts w:ascii="Arial" w:hAnsi="Arial" w:cs="Arial"/>
          <w:b w:val="0"/>
          <w:sz w:val="20"/>
          <w:szCs w:val="20"/>
          <w:u w:val="none"/>
        </w:rPr>
      </w:pPr>
      <w:r w:rsidRPr="000E77E0">
        <w:rPr>
          <w:rFonts w:ascii="Arial" w:hAnsi="Arial" w:cs="Arial"/>
          <w:b w:val="0"/>
          <w:sz w:val="20"/>
          <w:szCs w:val="20"/>
          <w:u w:val="none"/>
        </w:rPr>
        <w:t xml:space="preserve"> </w:t>
      </w:r>
    </w:p>
    <w:p w14:paraId="4DC2A737" w14:textId="3CFA494F" w:rsidR="00B867AD" w:rsidRPr="000E77E0" w:rsidRDefault="00B867AD"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An Applicant must accordingly disclose in their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any potential or actual conflicts of interest that they may have or may be perceived to have in respect of their responsibilities to IBC and other parties </w:t>
      </w:r>
      <w:proofErr w:type="gramStart"/>
      <w:r w:rsidRPr="000E77E0">
        <w:rPr>
          <w:rFonts w:ascii="Arial" w:hAnsi="Arial" w:cs="Arial"/>
          <w:b w:val="0"/>
          <w:sz w:val="20"/>
          <w:szCs w:val="20"/>
          <w:u w:val="none"/>
        </w:rPr>
        <w:t>in the course of</w:t>
      </w:r>
      <w:proofErr w:type="gramEnd"/>
      <w:r w:rsidRPr="000E77E0">
        <w:rPr>
          <w:rFonts w:ascii="Arial" w:hAnsi="Arial" w:cs="Arial"/>
          <w:b w:val="0"/>
          <w:sz w:val="20"/>
          <w:szCs w:val="20"/>
          <w:u w:val="none"/>
        </w:rPr>
        <w:t xml:space="preserve"> delivering the Services, should they be selected as the Successful Applicant. Applicants with such conflict or perception of conflicts must specify within their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how they will manage the conflict or perception of conflict to provide assurance that it will not adversely impact the performance of any Services.</w:t>
      </w:r>
    </w:p>
    <w:p w14:paraId="52675634" w14:textId="77777777" w:rsidR="00B867AD" w:rsidRPr="000E77E0" w:rsidRDefault="00B867AD" w:rsidP="00B867AD"/>
    <w:p w14:paraId="3F95B5B5" w14:textId="5F3427C3" w:rsidR="00B867AD" w:rsidRPr="000E77E0" w:rsidRDefault="00B867AD"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The Applicant and any person or organisation associated with the Applicant must not directly or indirectly provide any form of inducement or reward to any employee, member or shareholder of IBC, the ICC or any affiliates or associated concerns or any of their respective representatives in relation to the Selection Procedure under this </w:t>
      </w:r>
      <w:r w:rsidR="007D0A32" w:rsidRPr="000E77E0">
        <w:rPr>
          <w:rFonts w:ascii="Arial" w:hAnsi="Arial" w:cs="Arial"/>
          <w:b w:val="0"/>
          <w:sz w:val="20"/>
          <w:szCs w:val="20"/>
          <w:u w:val="none"/>
        </w:rPr>
        <w:t>ITT</w:t>
      </w:r>
      <w:r w:rsidRPr="000E77E0">
        <w:rPr>
          <w:rFonts w:ascii="Arial" w:hAnsi="Arial" w:cs="Arial"/>
          <w:b w:val="0"/>
          <w:sz w:val="20"/>
          <w:szCs w:val="20"/>
          <w:u w:val="none"/>
        </w:rPr>
        <w:t>.</w:t>
      </w:r>
    </w:p>
    <w:p w14:paraId="2B615D6F" w14:textId="77777777" w:rsidR="00B867AD" w:rsidRPr="000E77E0" w:rsidRDefault="00B867AD" w:rsidP="00B867AD"/>
    <w:p w14:paraId="6D68BA97" w14:textId="6AA29B1F" w:rsidR="00B867AD" w:rsidRPr="000E77E0" w:rsidRDefault="00B867AD" w:rsidP="000E77E0">
      <w:pPr>
        <w:pStyle w:val="Heading1"/>
        <w:keepNext w:val="0"/>
        <w:keepLines w:val="0"/>
        <w:widowControl w:val="0"/>
        <w:numPr>
          <w:ilvl w:val="1"/>
          <w:numId w:val="2"/>
        </w:numPr>
        <w:tabs>
          <w:tab w:val="center" w:pos="1489"/>
        </w:tabs>
        <w:spacing w:after="120" w:line="240" w:lineRule="auto"/>
        <w:ind w:left="709" w:right="0" w:hanging="709"/>
        <w:jc w:val="both"/>
        <w:rPr>
          <w:rFonts w:ascii="Arial" w:hAnsi="Arial" w:cs="Arial"/>
          <w:b w:val="0"/>
          <w:sz w:val="20"/>
          <w:szCs w:val="20"/>
          <w:u w:val="none"/>
        </w:rPr>
      </w:pPr>
      <w:r w:rsidRPr="000E77E0">
        <w:rPr>
          <w:rFonts w:ascii="Arial" w:hAnsi="Arial" w:cs="Arial"/>
          <w:b w:val="0"/>
          <w:sz w:val="20"/>
          <w:szCs w:val="20"/>
          <w:u w:val="none"/>
        </w:rPr>
        <w:t>Without prejudice to any criminal liability an Applicant may attract and any other remedies available to IBC or the ICC, each Applicant hereby undertakes that it shall not:</w:t>
      </w:r>
    </w:p>
    <w:p w14:paraId="65CB2AE3" w14:textId="0961CBA6" w:rsidR="00B867AD" w:rsidRPr="000E77E0" w:rsidRDefault="00B867AD" w:rsidP="000E77E0">
      <w:pPr>
        <w:pStyle w:val="Heading1"/>
        <w:keepNext w:val="0"/>
        <w:keepLines w:val="0"/>
        <w:widowControl w:val="0"/>
        <w:numPr>
          <w:ilvl w:val="2"/>
          <w:numId w:val="5"/>
        </w:numPr>
        <w:tabs>
          <w:tab w:val="center" w:pos="1489"/>
        </w:tabs>
        <w:spacing w:after="120" w:line="240" w:lineRule="auto"/>
        <w:ind w:left="1418" w:right="0" w:hanging="698"/>
        <w:jc w:val="both"/>
        <w:rPr>
          <w:rFonts w:ascii="Arial" w:hAnsi="Arial" w:cs="Arial"/>
          <w:b w:val="0"/>
          <w:sz w:val="20"/>
          <w:szCs w:val="20"/>
          <w:u w:val="none"/>
        </w:rPr>
      </w:pPr>
      <w:r w:rsidRPr="000E77E0">
        <w:rPr>
          <w:rFonts w:ascii="Arial" w:hAnsi="Arial" w:cs="Arial"/>
          <w:b w:val="0"/>
          <w:sz w:val="20"/>
          <w:szCs w:val="20"/>
          <w:u w:val="none"/>
        </w:rPr>
        <w:t xml:space="preserve">fix or adjust the costs of its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by or in accordance with any agreement or arrangement with any other </w:t>
      </w:r>
      <w:proofErr w:type="gramStart"/>
      <w:r w:rsidRPr="000E77E0">
        <w:rPr>
          <w:rFonts w:ascii="Arial" w:hAnsi="Arial" w:cs="Arial"/>
          <w:b w:val="0"/>
          <w:sz w:val="20"/>
          <w:szCs w:val="20"/>
          <w:u w:val="none"/>
        </w:rPr>
        <w:t>party;</w:t>
      </w:r>
      <w:proofErr w:type="gramEnd"/>
      <w:r w:rsidRPr="000E77E0">
        <w:rPr>
          <w:rFonts w:ascii="Arial" w:hAnsi="Arial" w:cs="Arial"/>
          <w:b w:val="0"/>
          <w:sz w:val="20"/>
          <w:szCs w:val="20"/>
          <w:u w:val="none"/>
        </w:rPr>
        <w:t xml:space="preserve"> </w:t>
      </w:r>
    </w:p>
    <w:p w14:paraId="3E39465E" w14:textId="7C3DACEE" w:rsidR="00B867AD" w:rsidRPr="000E77E0" w:rsidRDefault="00B867AD" w:rsidP="000E77E0">
      <w:pPr>
        <w:pStyle w:val="Heading1"/>
        <w:keepNext w:val="0"/>
        <w:keepLines w:val="0"/>
        <w:widowControl w:val="0"/>
        <w:numPr>
          <w:ilvl w:val="2"/>
          <w:numId w:val="5"/>
        </w:numPr>
        <w:tabs>
          <w:tab w:val="center" w:pos="1489"/>
        </w:tabs>
        <w:spacing w:after="120" w:line="240" w:lineRule="auto"/>
        <w:ind w:left="1418" w:right="0" w:hanging="698"/>
        <w:jc w:val="both"/>
        <w:rPr>
          <w:rFonts w:ascii="Arial" w:hAnsi="Arial" w:cs="Arial"/>
          <w:b w:val="0"/>
          <w:sz w:val="20"/>
          <w:szCs w:val="20"/>
          <w:u w:val="none"/>
        </w:rPr>
      </w:pPr>
      <w:r w:rsidRPr="000E77E0">
        <w:rPr>
          <w:rFonts w:ascii="Arial" w:hAnsi="Arial" w:cs="Arial"/>
          <w:b w:val="0"/>
          <w:sz w:val="20"/>
          <w:szCs w:val="20"/>
          <w:u w:val="none"/>
        </w:rPr>
        <w:t xml:space="preserve">communicate to any party the costs or approximate costs of its proposed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or information which would enable the amount or approximate amount to be calculated (except where such disclosure is made in confidence in order to obtain quotations necessary for the preparation of the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or insurance or any necessary security</w:t>
      </w:r>
      <w:proofErr w:type="gramStart"/>
      <w:r w:rsidRPr="000E77E0">
        <w:rPr>
          <w:rFonts w:ascii="Arial" w:hAnsi="Arial" w:cs="Arial"/>
          <w:b w:val="0"/>
          <w:sz w:val="20"/>
          <w:szCs w:val="20"/>
          <w:u w:val="none"/>
        </w:rPr>
        <w:t>);</w:t>
      </w:r>
      <w:proofErr w:type="gramEnd"/>
    </w:p>
    <w:p w14:paraId="364D6050" w14:textId="1F55440A" w:rsidR="00B867AD" w:rsidRPr="000E77E0" w:rsidRDefault="00B867AD" w:rsidP="000E77E0">
      <w:pPr>
        <w:pStyle w:val="Heading1"/>
        <w:keepNext w:val="0"/>
        <w:keepLines w:val="0"/>
        <w:widowControl w:val="0"/>
        <w:numPr>
          <w:ilvl w:val="2"/>
          <w:numId w:val="5"/>
        </w:numPr>
        <w:tabs>
          <w:tab w:val="center" w:pos="1489"/>
        </w:tabs>
        <w:spacing w:after="120" w:line="240" w:lineRule="auto"/>
        <w:ind w:left="1418" w:right="0" w:hanging="698"/>
        <w:jc w:val="both"/>
        <w:rPr>
          <w:rFonts w:ascii="Arial" w:hAnsi="Arial" w:cs="Arial"/>
          <w:b w:val="0"/>
          <w:sz w:val="20"/>
          <w:szCs w:val="20"/>
          <w:u w:val="none"/>
        </w:rPr>
      </w:pPr>
      <w:r w:rsidRPr="000E77E0">
        <w:rPr>
          <w:rFonts w:ascii="Arial" w:hAnsi="Arial" w:cs="Arial"/>
          <w:b w:val="0"/>
          <w:sz w:val="20"/>
          <w:szCs w:val="20"/>
          <w:u w:val="none"/>
        </w:rPr>
        <w:t xml:space="preserve">enter into any agreement or arrangement with any other party that such other party shall refrain from submitting a </w:t>
      </w:r>
      <w:proofErr w:type="gramStart"/>
      <w:r w:rsidR="007D0A32" w:rsidRPr="000E77E0">
        <w:rPr>
          <w:rFonts w:ascii="Arial" w:hAnsi="Arial" w:cs="Arial"/>
          <w:b w:val="0"/>
          <w:sz w:val="20"/>
          <w:szCs w:val="20"/>
          <w:u w:val="none"/>
        </w:rPr>
        <w:t>Tender</w:t>
      </w:r>
      <w:r w:rsidRPr="000E77E0">
        <w:rPr>
          <w:rFonts w:ascii="Arial" w:hAnsi="Arial" w:cs="Arial"/>
          <w:b w:val="0"/>
          <w:sz w:val="20"/>
          <w:szCs w:val="20"/>
          <w:u w:val="none"/>
        </w:rPr>
        <w:t>;</w:t>
      </w:r>
      <w:proofErr w:type="gramEnd"/>
      <w:r w:rsidRPr="000E77E0">
        <w:rPr>
          <w:rFonts w:ascii="Arial" w:hAnsi="Arial" w:cs="Arial"/>
          <w:b w:val="0"/>
          <w:sz w:val="20"/>
          <w:szCs w:val="20"/>
          <w:u w:val="none"/>
        </w:rPr>
        <w:t xml:space="preserve"> </w:t>
      </w:r>
    </w:p>
    <w:p w14:paraId="5174A092" w14:textId="55E33878" w:rsidR="00B867AD" w:rsidRPr="000E77E0" w:rsidRDefault="00B867AD" w:rsidP="000E77E0">
      <w:pPr>
        <w:pStyle w:val="Heading1"/>
        <w:keepNext w:val="0"/>
        <w:keepLines w:val="0"/>
        <w:widowControl w:val="0"/>
        <w:numPr>
          <w:ilvl w:val="2"/>
          <w:numId w:val="5"/>
        </w:numPr>
        <w:tabs>
          <w:tab w:val="center" w:pos="1489"/>
        </w:tabs>
        <w:spacing w:after="120" w:line="240" w:lineRule="auto"/>
        <w:ind w:left="1418" w:right="0" w:hanging="698"/>
        <w:jc w:val="both"/>
        <w:rPr>
          <w:rFonts w:ascii="Arial" w:hAnsi="Arial" w:cs="Arial"/>
          <w:b w:val="0"/>
          <w:sz w:val="20"/>
          <w:szCs w:val="20"/>
          <w:u w:val="none"/>
        </w:rPr>
      </w:pPr>
      <w:r w:rsidRPr="000E77E0">
        <w:rPr>
          <w:rFonts w:ascii="Arial" w:hAnsi="Arial" w:cs="Arial"/>
          <w:b w:val="0"/>
          <w:sz w:val="20"/>
          <w:szCs w:val="20"/>
          <w:u w:val="none"/>
        </w:rPr>
        <w:t xml:space="preserve">enter into any agreement or arrangement with any other party as to the costs of any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submitted; and/or</w:t>
      </w:r>
    </w:p>
    <w:p w14:paraId="0240F422" w14:textId="1520681F" w:rsidR="00B867AD" w:rsidRPr="000E77E0" w:rsidRDefault="00B867AD" w:rsidP="000E77E0">
      <w:pPr>
        <w:pStyle w:val="Heading1"/>
        <w:keepNext w:val="0"/>
        <w:keepLines w:val="0"/>
        <w:widowControl w:val="0"/>
        <w:numPr>
          <w:ilvl w:val="2"/>
          <w:numId w:val="5"/>
        </w:numPr>
        <w:tabs>
          <w:tab w:val="center" w:pos="1489"/>
        </w:tabs>
        <w:spacing w:after="120" w:line="240" w:lineRule="auto"/>
        <w:ind w:left="1418" w:right="0" w:hanging="698"/>
        <w:jc w:val="both"/>
        <w:rPr>
          <w:rFonts w:ascii="Arial" w:hAnsi="Arial" w:cs="Arial"/>
          <w:b w:val="0"/>
          <w:sz w:val="20"/>
          <w:szCs w:val="20"/>
          <w:u w:val="none"/>
        </w:rPr>
      </w:pPr>
      <w:r w:rsidRPr="000E77E0">
        <w:rPr>
          <w:rFonts w:ascii="Arial" w:hAnsi="Arial" w:cs="Arial"/>
          <w:b w:val="0"/>
          <w:sz w:val="20"/>
          <w:szCs w:val="20"/>
          <w:u w:val="none"/>
        </w:rPr>
        <w:t xml:space="preserve">collaborate or collude with any third party with a view to unfairly influencing the outcome of the Selection Procedure under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or otherwise misleading or concealing information from IBC.</w:t>
      </w:r>
    </w:p>
    <w:p w14:paraId="10E26FD5" w14:textId="77777777" w:rsidR="00B867AD" w:rsidRPr="000E77E0" w:rsidRDefault="00B867AD" w:rsidP="000E77E0">
      <w:pPr>
        <w:pStyle w:val="Heading1"/>
        <w:keepNext w:val="0"/>
        <w:keepLines w:val="0"/>
        <w:widowControl w:val="0"/>
        <w:numPr>
          <w:ilvl w:val="0"/>
          <w:numId w:val="2"/>
        </w:numPr>
        <w:tabs>
          <w:tab w:val="center" w:pos="1489"/>
        </w:tabs>
        <w:spacing w:after="120" w:line="240" w:lineRule="auto"/>
        <w:ind w:left="709" w:right="0" w:hanging="709"/>
        <w:jc w:val="both"/>
        <w:rPr>
          <w:rFonts w:ascii="Arial" w:hAnsi="Arial" w:cs="Arial"/>
          <w:sz w:val="20"/>
          <w:szCs w:val="20"/>
        </w:rPr>
      </w:pPr>
      <w:bookmarkStart w:id="3" w:name="_Ref520736138"/>
      <w:r w:rsidRPr="000E77E0">
        <w:rPr>
          <w:rFonts w:ascii="Arial" w:hAnsi="Arial" w:cs="Arial"/>
          <w:sz w:val="20"/>
          <w:szCs w:val="20"/>
        </w:rPr>
        <w:t>OTHER OBLIGATIONS</w:t>
      </w:r>
      <w:bookmarkEnd w:id="3"/>
    </w:p>
    <w:p w14:paraId="302BD567" w14:textId="77777777" w:rsidR="00E706CA" w:rsidRPr="000E77E0" w:rsidRDefault="00E706CA" w:rsidP="00E706CA">
      <w:pPr>
        <w:pStyle w:val="Heading1"/>
        <w:keepNext w:val="0"/>
        <w:keepLines w:val="0"/>
        <w:tabs>
          <w:tab w:val="center" w:pos="1489"/>
        </w:tabs>
        <w:ind w:left="709" w:right="0" w:firstLine="0"/>
        <w:jc w:val="both"/>
        <w:rPr>
          <w:rFonts w:ascii="Arial" w:hAnsi="Arial" w:cs="Arial"/>
          <w:b w:val="0"/>
          <w:sz w:val="20"/>
          <w:szCs w:val="20"/>
          <w:u w:val="none"/>
        </w:rPr>
      </w:pPr>
    </w:p>
    <w:p w14:paraId="59E8E9B0" w14:textId="116B5B16" w:rsidR="00B867AD" w:rsidRPr="000E77E0" w:rsidRDefault="00B867AD" w:rsidP="000E77E0">
      <w:pPr>
        <w:pStyle w:val="Heading1"/>
        <w:keepNext w:val="0"/>
        <w:keepLines w:val="0"/>
        <w:numPr>
          <w:ilvl w:val="1"/>
          <w:numId w:val="2"/>
        </w:numPr>
        <w:tabs>
          <w:tab w:val="center" w:pos="1489"/>
        </w:tabs>
        <w:ind w:left="709" w:right="0" w:hanging="709"/>
        <w:jc w:val="both"/>
        <w:rPr>
          <w:rFonts w:ascii="Arial" w:hAnsi="Arial" w:cs="Arial"/>
          <w:b w:val="0"/>
          <w:sz w:val="20"/>
          <w:szCs w:val="20"/>
          <w:u w:val="none"/>
        </w:rPr>
      </w:pPr>
      <w:r w:rsidRPr="000E77E0">
        <w:rPr>
          <w:rFonts w:ascii="Arial" w:hAnsi="Arial" w:cs="Arial"/>
          <w:b w:val="0"/>
          <w:sz w:val="20"/>
          <w:szCs w:val="20"/>
          <w:u w:val="none"/>
        </w:rPr>
        <w:t xml:space="preserve">The engagement of the Successful Applicant(s) pursuant to this </w:t>
      </w:r>
      <w:r w:rsidR="007D0A32" w:rsidRPr="000E77E0">
        <w:rPr>
          <w:rFonts w:ascii="Arial" w:hAnsi="Arial" w:cs="Arial"/>
          <w:b w:val="0"/>
          <w:sz w:val="20"/>
          <w:szCs w:val="20"/>
          <w:u w:val="none"/>
        </w:rPr>
        <w:t>ITT</w:t>
      </w:r>
      <w:r w:rsidRPr="000E77E0">
        <w:rPr>
          <w:rFonts w:ascii="Arial" w:hAnsi="Arial" w:cs="Arial"/>
          <w:b w:val="0"/>
          <w:sz w:val="20"/>
          <w:szCs w:val="20"/>
          <w:u w:val="none"/>
        </w:rPr>
        <w:t xml:space="preserve"> is subject to the conclusion of the Agreement(s) </w:t>
      </w:r>
      <w:r w:rsidR="001836A2" w:rsidRPr="000E77E0">
        <w:rPr>
          <w:rFonts w:ascii="Arial" w:hAnsi="Arial" w:cs="Arial"/>
          <w:b w:val="0"/>
          <w:sz w:val="20"/>
          <w:szCs w:val="20"/>
          <w:u w:val="none"/>
        </w:rPr>
        <w:t xml:space="preserve">between IBC (which shall for the purposes of this paragraph </w:t>
      </w:r>
      <w:r w:rsidR="001836A2" w:rsidRPr="000E77E0">
        <w:rPr>
          <w:rFonts w:ascii="Arial" w:hAnsi="Arial" w:cs="Arial"/>
          <w:b w:val="0"/>
          <w:sz w:val="20"/>
          <w:szCs w:val="20"/>
          <w:u w:val="none"/>
        </w:rPr>
        <w:fldChar w:fldCharType="begin"/>
      </w:r>
      <w:r w:rsidR="001836A2" w:rsidRPr="000E77E0">
        <w:rPr>
          <w:rFonts w:ascii="Arial" w:hAnsi="Arial" w:cs="Arial"/>
          <w:b w:val="0"/>
          <w:sz w:val="20"/>
          <w:szCs w:val="20"/>
          <w:u w:val="none"/>
        </w:rPr>
        <w:instrText xml:space="preserve"> REF _Ref520736138 \r \h  \* MERGEFORMAT </w:instrText>
      </w:r>
      <w:r w:rsidR="001836A2" w:rsidRPr="000E77E0">
        <w:rPr>
          <w:rFonts w:ascii="Arial" w:hAnsi="Arial" w:cs="Arial"/>
          <w:b w:val="0"/>
          <w:sz w:val="20"/>
          <w:szCs w:val="20"/>
          <w:u w:val="none"/>
        </w:rPr>
      </w:r>
      <w:r w:rsidR="001836A2" w:rsidRPr="000E77E0">
        <w:rPr>
          <w:rFonts w:ascii="Arial" w:hAnsi="Arial" w:cs="Arial"/>
          <w:b w:val="0"/>
          <w:sz w:val="20"/>
          <w:szCs w:val="20"/>
          <w:u w:val="none"/>
        </w:rPr>
        <w:fldChar w:fldCharType="separate"/>
      </w:r>
      <w:r w:rsidR="001836A2" w:rsidRPr="000E77E0">
        <w:rPr>
          <w:rFonts w:ascii="Arial" w:hAnsi="Arial" w:cs="Arial"/>
          <w:b w:val="0"/>
          <w:sz w:val="20"/>
          <w:szCs w:val="20"/>
          <w:u w:val="none"/>
        </w:rPr>
        <w:t>7</w:t>
      </w:r>
      <w:r w:rsidR="001836A2" w:rsidRPr="000E77E0">
        <w:rPr>
          <w:rFonts w:ascii="Arial" w:hAnsi="Arial" w:cs="Arial"/>
          <w:b w:val="0"/>
          <w:sz w:val="20"/>
          <w:szCs w:val="20"/>
          <w:u w:val="none"/>
        </w:rPr>
        <w:fldChar w:fldCharType="end"/>
      </w:r>
      <w:r w:rsidR="001836A2" w:rsidRPr="000E77E0">
        <w:rPr>
          <w:rFonts w:ascii="Arial" w:hAnsi="Arial" w:cs="Arial"/>
          <w:b w:val="0"/>
          <w:sz w:val="20"/>
          <w:szCs w:val="20"/>
          <w:u w:val="none"/>
        </w:rPr>
        <w:t xml:space="preserve"> be deemed to include such other ICC entities as IBC nominates) and the Successful Applicants </w:t>
      </w:r>
      <w:r w:rsidRPr="000E77E0">
        <w:rPr>
          <w:rFonts w:ascii="Arial" w:hAnsi="Arial" w:cs="Arial"/>
          <w:b w:val="0"/>
          <w:sz w:val="20"/>
          <w:szCs w:val="20"/>
          <w:u w:val="none"/>
        </w:rPr>
        <w:t xml:space="preserve">governing all rights and obligations related to the Services to be provided by the Successful Applicant(s). The Agreement(s) shall be prepared by IBC to include such terms and conditions commonly included in agreements of such nature, together with any other terms and conditions which are required by IBC (whether arising from the specifications of the accepted </w:t>
      </w:r>
      <w:r w:rsidR="007D0A32" w:rsidRPr="000E77E0">
        <w:rPr>
          <w:rFonts w:ascii="Arial" w:hAnsi="Arial" w:cs="Arial"/>
          <w:b w:val="0"/>
          <w:sz w:val="20"/>
          <w:szCs w:val="20"/>
          <w:u w:val="none"/>
        </w:rPr>
        <w:t>Tender</w:t>
      </w:r>
      <w:r w:rsidRPr="000E77E0">
        <w:rPr>
          <w:rFonts w:ascii="Arial" w:hAnsi="Arial" w:cs="Arial"/>
          <w:b w:val="0"/>
          <w:sz w:val="20"/>
          <w:szCs w:val="20"/>
          <w:u w:val="none"/>
        </w:rPr>
        <w:t xml:space="preserve"> or otherwise).  Some key principles in relation to the Agreement(s) are set out below:</w:t>
      </w:r>
    </w:p>
    <w:p w14:paraId="6D282C7D" w14:textId="77777777" w:rsidR="00B867AD" w:rsidRPr="000E77E0" w:rsidRDefault="00B867AD" w:rsidP="00B867AD">
      <w:pPr>
        <w:rPr>
          <w:lang w:eastAsia="en-US"/>
        </w:rPr>
      </w:pPr>
    </w:p>
    <w:tbl>
      <w:tblPr>
        <w:tblW w:w="8505" w:type="dxa"/>
        <w:tblInd w:w="699" w:type="dxa"/>
        <w:tblCellMar>
          <w:left w:w="0" w:type="dxa"/>
          <w:right w:w="0" w:type="dxa"/>
        </w:tblCellMar>
        <w:tblLook w:val="04A0" w:firstRow="1" w:lastRow="0" w:firstColumn="1" w:lastColumn="0" w:noHBand="0" w:noVBand="1"/>
      </w:tblPr>
      <w:tblGrid>
        <w:gridCol w:w="3119"/>
        <w:gridCol w:w="5386"/>
      </w:tblGrid>
      <w:tr w:rsidR="002D4676" w:rsidRPr="000E77E0" w14:paraId="38A5B397" w14:textId="77777777" w:rsidTr="00D4489A">
        <w:trPr>
          <w:tblHeader/>
        </w:trPr>
        <w:tc>
          <w:tcPr>
            <w:tcW w:w="3119"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75B10101" w14:textId="77777777" w:rsidR="002D4676" w:rsidRPr="000E77E0" w:rsidRDefault="002D4676" w:rsidP="00784CBC">
            <w:pPr>
              <w:pStyle w:val="ListBullet"/>
              <w:widowControl w:val="0"/>
              <w:spacing w:before="0" w:after="120" w:line="240" w:lineRule="auto"/>
              <w:jc w:val="center"/>
              <w:rPr>
                <w:rFonts w:ascii="Arial" w:hAnsi="Arial" w:cs="Arial"/>
                <w:b/>
                <w:bCs/>
                <w:lang w:val="en-AU"/>
              </w:rPr>
            </w:pPr>
            <w:r w:rsidRPr="000E77E0">
              <w:rPr>
                <w:rFonts w:ascii="Arial" w:hAnsi="Arial" w:cs="Arial"/>
                <w:b/>
                <w:bCs/>
                <w:lang w:val="en-AU"/>
              </w:rPr>
              <w:t>Subject</w:t>
            </w:r>
          </w:p>
        </w:tc>
        <w:tc>
          <w:tcPr>
            <w:tcW w:w="5386" w:type="dxa"/>
            <w:tcBorders>
              <w:top w:val="single" w:sz="8" w:space="0" w:color="auto"/>
              <w:left w:val="nil"/>
              <w:bottom w:val="single" w:sz="8" w:space="0" w:color="auto"/>
              <w:right w:val="single" w:sz="8" w:space="0" w:color="auto"/>
            </w:tcBorders>
            <w:shd w:val="clear" w:color="auto" w:fill="D9D9D9" w:themeFill="background1" w:themeFillShade="D9"/>
            <w:hideMark/>
          </w:tcPr>
          <w:p w14:paraId="22808CC9" w14:textId="77777777" w:rsidR="002D4676" w:rsidRPr="000E77E0" w:rsidRDefault="002D4676" w:rsidP="00784CBC">
            <w:pPr>
              <w:pStyle w:val="ListBullet"/>
              <w:widowControl w:val="0"/>
              <w:spacing w:before="0" w:after="120" w:line="240" w:lineRule="auto"/>
              <w:jc w:val="center"/>
              <w:rPr>
                <w:rFonts w:ascii="Arial" w:hAnsi="Arial" w:cs="Arial"/>
                <w:b/>
                <w:bCs/>
                <w:lang w:val="en-AU"/>
              </w:rPr>
            </w:pPr>
            <w:r w:rsidRPr="000E77E0">
              <w:rPr>
                <w:rFonts w:ascii="Arial" w:hAnsi="Arial" w:cs="Arial"/>
                <w:b/>
                <w:bCs/>
                <w:lang w:val="en-AU"/>
              </w:rPr>
              <w:t>Principle</w:t>
            </w:r>
          </w:p>
        </w:tc>
      </w:tr>
      <w:tr w:rsidR="002D4676" w:rsidRPr="000E77E0" w14:paraId="42E61279" w14:textId="77777777" w:rsidTr="00784CBC">
        <w:tc>
          <w:tcPr>
            <w:tcW w:w="3119" w:type="dxa"/>
            <w:tcBorders>
              <w:top w:val="single" w:sz="8" w:space="0" w:color="auto"/>
              <w:left w:val="single" w:sz="8" w:space="0" w:color="auto"/>
              <w:bottom w:val="single" w:sz="8" w:space="0" w:color="auto"/>
              <w:right w:val="single" w:sz="8" w:space="0" w:color="auto"/>
            </w:tcBorders>
            <w:hideMark/>
          </w:tcPr>
          <w:p w14:paraId="47E78704" w14:textId="77777777" w:rsidR="002D4676" w:rsidRPr="000E77E0" w:rsidRDefault="002D4676" w:rsidP="00784CBC">
            <w:pPr>
              <w:pStyle w:val="ListBullet"/>
              <w:widowControl w:val="0"/>
              <w:spacing w:before="0" w:after="120" w:line="240" w:lineRule="auto"/>
              <w:rPr>
                <w:rFonts w:ascii="Arial" w:hAnsi="Arial" w:cs="Arial"/>
                <w:b/>
                <w:bCs/>
                <w:i/>
                <w:lang w:val="en-AU"/>
              </w:rPr>
            </w:pPr>
            <w:r w:rsidRPr="000E77E0">
              <w:rPr>
                <w:rFonts w:ascii="Arial" w:hAnsi="Arial" w:cs="Arial"/>
                <w:i/>
                <w:lang w:val="en-AU"/>
              </w:rPr>
              <w:t>Payment Schedule</w:t>
            </w:r>
          </w:p>
        </w:tc>
        <w:tc>
          <w:tcPr>
            <w:tcW w:w="5386" w:type="dxa"/>
            <w:tcBorders>
              <w:top w:val="single" w:sz="8" w:space="0" w:color="auto"/>
              <w:left w:val="nil"/>
              <w:bottom w:val="single" w:sz="8" w:space="0" w:color="auto"/>
              <w:right w:val="single" w:sz="8" w:space="0" w:color="auto"/>
            </w:tcBorders>
            <w:hideMark/>
          </w:tcPr>
          <w:p w14:paraId="18337228" w14:textId="77777777" w:rsidR="002D4676" w:rsidRPr="000E77E0" w:rsidRDefault="002D4676" w:rsidP="00784CBC">
            <w:pPr>
              <w:pStyle w:val="ListBullet"/>
              <w:widowControl w:val="0"/>
              <w:spacing w:before="0" w:after="120" w:line="240" w:lineRule="auto"/>
              <w:rPr>
                <w:rFonts w:ascii="Arial" w:hAnsi="Arial" w:cs="Arial"/>
                <w:lang w:val="en-AU"/>
              </w:rPr>
            </w:pPr>
            <w:r w:rsidRPr="000E77E0">
              <w:rPr>
                <w:rFonts w:ascii="Arial" w:hAnsi="Arial" w:cs="Arial"/>
                <w:lang w:val="en-AU"/>
              </w:rPr>
              <w:t xml:space="preserve">All monetary consideration to be payable in United States dollars by IBC which will be inclusive of all taxes, deductions, withholdings etc. IBC shall make payments accordingly </w:t>
            </w:r>
            <w:r w:rsidRPr="000E77E0">
              <w:rPr>
                <w:rFonts w:ascii="Arial" w:hAnsi="Arial" w:cs="Arial"/>
                <w:lang w:val="en-AU"/>
              </w:rPr>
              <w:lastRenderedPageBreak/>
              <w:t>(subject only to any deduction for withholding tax that IBC may be obliged at law to make, if applicable).</w:t>
            </w:r>
          </w:p>
          <w:p w14:paraId="08AF29DF" w14:textId="77777777" w:rsidR="002D4676" w:rsidRPr="000E77E0" w:rsidRDefault="002D4676" w:rsidP="00784CBC">
            <w:pPr>
              <w:pStyle w:val="ListBullet"/>
              <w:widowControl w:val="0"/>
              <w:spacing w:before="0" w:after="120" w:line="240" w:lineRule="auto"/>
              <w:rPr>
                <w:rFonts w:ascii="Arial" w:hAnsi="Arial" w:cs="Arial"/>
                <w:lang w:val="en-AU"/>
              </w:rPr>
            </w:pPr>
          </w:p>
        </w:tc>
      </w:tr>
      <w:tr w:rsidR="002D4676" w:rsidRPr="000E77E0" w14:paraId="270A9D99" w14:textId="77777777" w:rsidTr="00784CBC">
        <w:tc>
          <w:tcPr>
            <w:tcW w:w="3119" w:type="dxa"/>
            <w:tcBorders>
              <w:top w:val="single" w:sz="8" w:space="0" w:color="auto"/>
              <w:left w:val="single" w:sz="8" w:space="0" w:color="auto"/>
              <w:bottom w:val="single" w:sz="8" w:space="0" w:color="auto"/>
              <w:right w:val="single" w:sz="8" w:space="0" w:color="auto"/>
            </w:tcBorders>
          </w:tcPr>
          <w:p w14:paraId="0F5F8A38" w14:textId="77777777" w:rsidR="002D4676" w:rsidRPr="000E77E0" w:rsidRDefault="002D4676" w:rsidP="00784CBC">
            <w:pPr>
              <w:pStyle w:val="ListBullet"/>
              <w:widowControl w:val="0"/>
              <w:spacing w:before="0" w:after="120" w:line="240" w:lineRule="auto"/>
              <w:rPr>
                <w:rFonts w:ascii="Arial" w:hAnsi="Arial" w:cs="Arial"/>
                <w:i/>
                <w:lang w:val="en-AU"/>
              </w:rPr>
            </w:pPr>
            <w:r w:rsidRPr="000E77E0">
              <w:rPr>
                <w:rFonts w:ascii="Arial" w:hAnsi="Arial" w:cs="Arial"/>
                <w:i/>
                <w:lang w:val="en-AU"/>
              </w:rPr>
              <w:lastRenderedPageBreak/>
              <w:t xml:space="preserve">Committed Costs </w:t>
            </w:r>
          </w:p>
        </w:tc>
        <w:tc>
          <w:tcPr>
            <w:tcW w:w="5386" w:type="dxa"/>
            <w:tcBorders>
              <w:top w:val="single" w:sz="8" w:space="0" w:color="auto"/>
              <w:left w:val="nil"/>
              <w:bottom w:val="single" w:sz="8" w:space="0" w:color="auto"/>
              <w:right w:val="single" w:sz="8" w:space="0" w:color="auto"/>
            </w:tcBorders>
          </w:tcPr>
          <w:p w14:paraId="5F464D26" w14:textId="18309126" w:rsidR="002D4676" w:rsidRPr="000E77E0" w:rsidRDefault="002D4676" w:rsidP="00784CBC">
            <w:pPr>
              <w:pStyle w:val="ListBullet"/>
              <w:widowControl w:val="0"/>
              <w:spacing w:before="0" w:after="120" w:line="240" w:lineRule="auto"/>
              <w:rPr>
                <w:rFonts w:ascii="Arial" w:hAnsi="Arial" w:cs="Arial"/>
                <w:lang w:val="en-AU"/>
              </w:rPr>
            </w:pPr>
            <w:r w:rsidRPr="000E77E0">
              <w:rPr>
                <w:rFonts w:ascii="Arial" w:hAnsi="Arial" w:cs="Arial"/>
                <w:lang w:val="en-AU"/>
              </w:rPr>
              <w:t>In the event of cancellation, relocation, postponement or change of format of the ICC Event(s) for any reason (including Force Majeure</w:t>
            </w:r>
            <w:r w:rsidR="001836A2" w:rsidRPr="000E77E0">
              <w:rPr>
                <w:rFonts w:ascii="Arial" w:hAnsi="Arial" w:cs="Arial"/>
                <w:lang w:val="en-AU"/>
              </w:rPr>
              <w:t xml:space="preserve"> (as defined in the Agreement)</w:t>
            </w:r>
            <w:r w:rsidRPr="000E77E0">
              <w:rPr>
                <w:rFonts w:ascii="Arial" w:hAnsi="Arial" w:cs="Arial"/>
                <w:lang w:val="en-AU"/>
              </w:rPr>
              <w:t xml:space="preserve">), IBC shall not be required to make any further payment of the fee for the relevant ICC Event(s) and the Successful Applicant shall promptly refund any fee (or part thereof) paid by IBC prior to the relevant date, except that the Successful Applicant shall be entitled to retain or be reimbursed by IBC for its Committed Costs in respect of the relevant ICC Event(s). Committed Costs means the actual costs directly incurred by the Company in providing the Services (in accordance with the Expenditure Template in the Agreement) prior to the date on which it is notified of the cancellation, abandonment, postponement, relocation or change of format of a Match or an </w:t>
            </w:r>
            <w:r w:rsidR="00FA698A" w:rsidRPr="000E77E0">
              <w:rPr>
                <w:rFonts w:ascii="Arial" w:hAnsi="Arial" w:cs="Arial"/>
                <w:lang w:val="en-AU"/>
              </w:rPr>
              <w:t xml:space="preserve">ICC </w:t>
            </w:r>
            <w:r w:rsidRPr="000E77E0">
              <w:rPr>
                <w:rFonts w:ascii="Arial" w:hAnsi="Arial" w:cs="Arial"/>
                <w:lang w:val="en-AU"/>
              </w:rPr>
              <w:t>Event (as applicable), which: (</w:t>
            </w:r>
            <w:proofErr w:type="spellStart"/>
            <w:r w:rsidRPr="000E77E0">
              <w:rPr>
                <w:rFonts w:ascii="Arial" w:hAnsi="Arial" w:cs="Arial"/>
                <w:lang w:val="en-AU"/>
              </w:rPr>
              <w:t>i</w:t>
            </w:r>
            <w:proofErr w:type="spellEnd"/>
            <w:r w:rsidRPr="000E77E0">
              <w:rPr>
                <w:rFonts w:ascii="Arial" w:hAnsi="Arial" w:cs="Arial"/>
                <w:lang w:val="en-AU"/>
              </w:rPr>
              <w:t xml:space="preserve">) it cannot avoid, cancel or mitigate (having used its best endeavours to do so); and (ii) are evidenced by the submission of audited accounts. </w:t>
            </w:r>
          </w:p>
        </w:tc>
      </w:tr>
      <w:tr w:rsidR="002D4676" w:rsidRPr="000E77E0" w14:paraId="39A12248" w14:textId="77777777" w:rsidTr="00784CBC">
        <w:tc>
          <w:tcPr>
            <w:tcW w:w="3119" w:type="dxa"/>
            <w:tcBorders>
              <w:top w:val="nil"/>
              <w:left w:val="single" w:sz="8" w:space="0" w:color="auto"/>
              <w:bottom w:val="single" w:sz="8" w:space="0" w:color="auto"/>
              <w:right w:val="single" w:sz="8" w:space="0" w:color="auto"/>
            </w:tcBorders>
            <w:hideMark/>
          </w:tcPr>
          <w:p w14:paraId="5D4CB48C" w14:textId="77777777" w:rsidR="002D4676" w:rsidRPr="000E77E0" w:rsidRDefault="002D4676" w:rsidP="00784CBC">
            <w:pPr>
              <w:pStyle w:val="ListBullet"/>
              <w:widowControl w:val="0"/>
              <w:spacing w:before="0" w:after="120" w:line="240" w:lineRule="auto"/>
              <w:rPr>
                <w:rFonts w:ascii="Arial" w:hAnsi="Arial" w:cs="Arial"/>
                <w:i/>
                <w:lang w:val="en-AU"/>
              </w:rPr>
            </w:pPr>
            <w:r w:rsidRPr="000E77E0">
              <w:rPr>
                <w:rFonts w:ascii="Arial" w:hAnsi="Arial" w:cs="Arial"/>
                <w:i/>
                <w:lang w:val="en-AU"/>
              </w:rPr>
              <w:t>Assignment and sub-contracting</w:t>
            </w:r>
          </w:p>
        </w:tc>
        <w:tc>
          <w:tcPr>
            <w:tcW w:w="5386" w:type="dxa"/>
            <w:tcBorders>
              <w:top w:val="nil"/>
              <w:left w:val="nil"/>
              <w:bottom w:val="single" w:sz="8" w:space="0" w:color="auto"/>
              <w:right w:val="single" w:sz="8" w:space="0" w:color="auto"/>
            </w:tcBorders>
            <w:hideMark/>
          </w:tcPr>
          <w:p w14:paraId="62B74103" w14:textId="77777777" w:rsidR="002D4676" w:rsidRPr="000E77E0" w:rsidRDefault="002D4676" w:rsidP="00784CBC">
            <w:pPr>
              <w:pStyle w:val="ListBullet"/>
              <w:widowControl w:val="0"/>
              <w:spacing w:before="0" w:after="120" w:line="240" w:lineRule="auto"/>
              <w:rPr>
                <w:rFonts w:ascii="Arial" w:hAnsi="Arial" w:cs="Arial"/>
                <w:color w:val="000000"/>
                <w:lang w:val="en-GB"/>
              </w:rPr>
            </w:pPr>
            <w:r w:rsidRPr="000E77E0">
              <w:rPr>
                <w:rFonts w:ascii="Arial" w:hAnsi="Arial" w:cs="Arial"/>
                <w:color w:val="000000"/>
                <w:lang w:val="en-GB"/>
              </w:rPr>
              <w:t xml:space="preserve">The Successful Applicant(s) will only be able to assign/ sub-contract any or </w:t>
            </w:r>
            <w:proofErr w:type="gramStart"/>
            <w:r w:rsidRPr="000E77E0">
              <w:rPr>
                <w:rFonts w:ascii="Arial" w:hAnsi="Arial" w:cs="Arial"/>
                <w:color w:val="000000"/>
                <w:lang w:val="en-GB"/>
              </w:rPr>
              <w:t>all of</w:t>
            </w:r>
            <w:proofErr w:type="gramEnd"/>
            <w:r w:rsidRPr="000E77E0">
              <w:rPr>
                <w:rFonts w:ascii="Arial" w:hAnsi="Arial" w:cs="Arial"/>
                <w:color w:val="000000"/>
                <w:lang w:val="en-GB"/>
              </w:rPr>
              <w:t xml:space="preserve"> its rights and obligations under the Agreement(s) with the express written permission of IBC. However, the Successful Applicant(s) shall </w:t>
            </w:r>
            <w:proofErr w:type="gramStart"/>
            <w:r w:rsidRPr="000E77E0">
              <w:rPr>
                <w:rFonts w:ascii="Arial" w:hAnsi="Arial" w:cs="Arial"/>
                <w:color w:val="000000"/>
                <w:lang w:val="en-GB"/>
              </w:rPr>
              <w:t>at all times</w:t>
            </w:r>
            <w:proofErr w:type="gramEnd"/>
            <w:r w:rsidRPr="000E77E0">
              <w:rPr>
                <w:rFonts w:ascii="Arial" w:hAnsi="Arial" w:cs="Arial"/>
                <w:color w:val="000000"/>
                <w:lang w:val="en-GB"/>
              </w:rPr>
              <w:t xml:space="preserve"> remain primarily liable for the performance of all of its obligations under the Agreement(s) notwithstanding any such sub-contract.</w:t>
            </w:r>
          </w:p>
          <w:p w14:paraId="2B460E58" w14:textId="77777777" w:rsidR="002D4676" w:rsidRPr="000E77E0" w:rsidRDefault="002D4676" w:rsidP="00784CBC">
            <w:pPr>
              <w:pStyle w:val="ListBullet"/>
              <w:widowControl w:val="0"/>
              <w:spacing w:before="0" w:after="120" w:line="240" w:lineRule="auto"/>
              <w:rPr>
                <w:rFonts w:ascii="Arial" w:hAnsi="Arial" w:cs="Arial"/>
                <w:lang w:val="en-AU"/>
              </w:rPr>
            </w:pPr>
          </w:p>
        </w:tc>
      </w:tr>
      <w:tr w:rsidR="002D4676" w:rsidRPr="000E77E0" w14:paraId="2F9FE97C" w14:textId="77777777" w:rsidTr="00784CBC">
        <w:tc>
          <w:tcPr>
            <w:tcW w:w="3119" w:type="dxa"/>
            <w:tcBorders>
              <w:top w:val="nil"/>
              <w:left w:val="single" w:sz="8" w:space="0" w:color="auto"/>
              <w:bottom w:val="single" w:sz="8" w:space="0" w:color="auto"/>
              <w:right w:val="single" w:sz="8" w:space="0" w:color="auto"/>
            </w:tcBorders>
          </w:tcPr>
          <w:p w14:paraId="75ACF59A" w14:textId="77777777" w:rsidR="002D4676" w:rsidRPr="000E77E0" w:rsidRDefault="002D4676" w:rsidP="00784CBC">
            <w:pPr>
              <w:pStyle w:val="ListBullet"/>
              <w:widowControl w:val="0"/>
              <w:spacing w:before="0" w:after="120" w:line="240" w:lineRule="auto"/>
              <w:rPr>
                <w:rFonts w:ascii="Arial" w:hAnsi="Arial" w:cs="Arial"/>
                <w:i/>
                <w:lang w:val="en-AU"/>
              </w:rPr>
            </w:pPr>
            <w:r w:rsidRPr="000E77E0">
              <w:rPr>
                <w:rFonts w:ascii="Arial" w:hAnsi="Arial" w:cs="Arial"/>
                <w:i/>
                <w:lang w:val="en-AU"/>
              </w:rPr>
              <w:t>Insurance</w:t>
            </w:r>
          </w:p>
        </w:tc>
        <w:tc>
          <w:tcPr>
            <w:tcW w:w="5386" w:type="dxa"/>
            <w:tcBorders>
              <w:top w:val="nil"/>
              <w:left w:val="nil"/>
              <w:bottom w:val="single" w:sz="8" w:space="0" w:color="auto"/>
              <w:right w:val="single" w:sz="8" w:space="0" w:color="auto"/>
            </w:tcBorders>
          </w:tcPr>
          <w:p w14:paraId="0756FFCC" w14:textId="14836670" w:rsidR="002D4676" w:rsidRPr="000E77E0" w:rsidRDefault="002D4676" w:rsidP="00784CBC">
            <w:pPr>
              <w:pStyle w:val="ListBullet"/>
              <w:widowControl w:val="0"/>
              <w:spacing w:before="0" w:after="120" w:line="240" w:lineRule="auto"/>
              <w:rPr>
                <w:rFonts w:ascii="Arial" w:hAnsi="Arial" w:cs="Arial"/>
                <w:color w:val="000000"/>
                <w:lang w:val="en-GB"/>
              </w:rPr>
            </w:pPr>
            <w:r w:rsidRPr="000E77E0">
              <w:rPr>
                <w:rFonts w:ascii="Arial" w:hAnsi="Arial" w:cs="Arial"/>
                <w:color w:val="000000"/>
                <w:lang w:val="en-GB"/>
              </w:rPr>
              <w:t xml:space="preserve">The Successful Applicant shall obtain and maintain, at its own expense, comprehensive public liability and product liability insurance (with a reputable insurer acceptable to IBC with a minimum “A” grade S&amp;P, Moody’s or similar rating) to protect the Successful Applicant and IBC against any and all claims, actions, losses and damages arising out of the provision of the Services (including, without limitation, coverage for financial loss, efficacy and failure to fulfil function) up to a minimum amount of US$10,000,000 (ten million United States dollars) for any one claim (or in aggregate in respect of product liability). The Successful Applicant shall promptly provide evidence of such insurance to IBC upon </w:t>
            </w:r>
            <w:proofErr w:type="gramStart"/>
            <w:r w:rsidRPr="000E77E0">
              <w:rPr>
                <w:rFonts w:ascii="Arial" w:hAnsi="Arial" w:cs="Arial"/>
                <w:color w:val="000000"/>
                <w:lang w:val="en-GB"/>
              </w:rPr>
              <w:t>request, and</w:t>
            </w:r>
            <w:proofErr w:type="gramEnd"/>
            <w:r w:rsidRPr="000E77E0">
              <w:rPr>
                <w:rFonts w:ascii="Arial" w:hAnsi="Arial" w:cs="Arial"/>
                <w:color w:val="000000"/>
                <w:lang w:val="en-GB"/>
              </w:rPr>
              <w:t xml:space="preserve"> shall immediately notify IBC should any occurrence serve to void such insurance.</w:t>
            </w:r>
            <w:r w:rsidR="00DC10C5" w:rsidRPr="000E77E0">
              <w:rPr>
                <w:rFonts w:ascii="Arial" w:hAnsi="Arial" w:cs="Arial"/>
                <w:color w:val="000000"/>
                <w:lang w:val="en-GB"/>
              </w:rPr>
              <w:t xml:space="preserve"> Additionally, the Successful Applicant shall obtain and maintain</w:t>
            </w:r>
            <w:r w:rsidR="00DC10C5" w:rsidRPr="000E77E0">
              <w:rPr>
                <w:rFonts w:ascii="Arial" w:hAnsi="Arial" w:cs="Arial"/>
              </w:rPr>
              <w:t xml:space="preserve"> appropriate professional indemnity insurance with a reputable insurer, in an amount not less than US$5,000,000 (five million United States dollars) for any one claim, to cover any claim that may arise under or in connection with the Services, including but not limited to cover against defamation, negligence, malpractice, breach of duty or any other act or omissions in the performance of the Services.</w:t>
            </w:r>
            <w:r w:rsidR="00737623" w:rsidRPr="000E77E0">
              <w:rPr>
                <w:rFonts w:ascii="Arial" w:hAnsi="Arial" w:cs="Arial"/>
              </w:rPr>
              <w:t xml:space="preserve"> </w:t>
            </w:r>
            <w:r w:rsidR="00737623" w:rsidRPr="000E77E0">
              <w:rPr>
                <w:rFonts w:ascii="Arial" w:hAnsi="Arial" w:cs="Arial"/>
                <w:color w:val="000000"/>
                <w:lang w:val="en-GB"/>
              </w:rPr>
              <w:t>IBC shall be named as an additional insured under this policy and provided with a copy of the policy if requested.  The terms of the policy shall not operate to relieve the Successful Applicant of any of its liabilities under the Agreement</w:t>
            </w:r>
          </w:p>
        </w:tc>
      </w:tr>
      <w:tr w:rsidR="002D4676" w:rsidRPr="000E77E0" w14:paraId="15BFA397" w14:textId="77777777" w:rsidTr="00784CBC">
        <w:tc>
          <w:tcPr>
            <w:tcW w:w="3119" w:type="dxa"/>
            <w:tcBorders>
              <w:top w:val="nil"/>
              <w:left w:val="single" w:sz="8" w:space="0" w:color="auto"/>
              <w:bottom w:val="single" w:sz="4" w:space="0" w:color="auto"/>
              <w:right w:val="single" w:sz="8" w:space="0" w:color="auto"/>
            </w:tcBorders>
            <w:hideMark/>
          </w:tcPr>
          <w:p w14:paraId="24CD129D" w14:textId="77777777" w:rsidR="002D4676" w:rsidRPr="000E77E0" w:rsidRDefault="002D4676" w:rsidP="00784CBC">
            <w:pPr>
              <w:pStyle w:val="ListBullet"/>
              <w:widowControl w:val="0"/>
              <w:spacing w:before="0" w:after="120" w:line="240" w:lineRule="auto"/>
              <w:rPr>
                <w:rFonts w:ascii="Arial" w:hAnsi="Arial" w:cs="Arial"/>
                <w:lang w:val="en-AU"/>
              </w:rPr>
            </w:pPr>
            <w:r w:rsidRPr="000E77E0">
              <w:rPr>
                <w:rFonts w:ascii="Arial" w:hAnsi="Arial" w:cs="Arial"/>
                <w:i/>
                <w:lang w:val="en-AU"/>
              </w:rPr>
              <w:t>Intellectual</w:t>
            </w:r>
            <w:r w:rsidRPr="000E77E0">
              <w:rPr>
                <w:rFonts w:ascii="Arial" w:hAnsi="Arial" w:cs="Arial"/>
                <w:lang w:val="en-AU"/>
              </w:rPr>
              <w:t xml:space="preserve"> </w:t>
            </w:r>
            <w:r w:rsidRPr="000E77E0">
              <w:rPr>
                <w:rFonts w:ascii="Arial" w:hAnsi="Arial" w:cs="Arial"/>
                <w:i/>
                <w:lang w:val="en-AU"/>
              </w:rPr>
              <w:t>Property Rights</w:t>
            </w:r>
          </w:p>
        </w:tc>
        <w:tc>
          <w:tcPr>
            <w:tcW w:w="5386" w:type="dxa"/>
            <w:tcBorders>
              <w:top w:val="nil"/>
              <w:left w:val="nil"/>
              <w:bottom w:val="single" w:sz="4" w:space="0" w:color="auto"/>
              <w:right w:val="single" w:sz="8" w:space="0" w:color="auto"/>
            </w:tcBorders>
            <w:hideMark/>
          </w:tcPr>
          <w:p w14:paraId="6A4FDF55" w14:textId="0CE7D521" w:rsidR="002D4676" w:rsidRPr="000E77E0" w:rsidRDefault="002D4676" w:rsidP="00784CBC">
            <w:pPr>
              <w:pStyle w:val="ListBullet"/>
              <w:widowControl w:val="0"/>
              <w:spacing w:before="0" w:after="120" w:line="240" w:lineRule="auto"/>
              <w:rPr>
                <w:rFonts w:ascii="Arial" w:hAnsi="Arial" w:cs="Arial"/>
                <w:color w:val="000000"/>
                <w:lang w:val="en-GB"/>
              </w:rPr>
            </w:pPr>
            <w:r w:rsidRPr="000E77E0">
              <w:rPr>
                <w:rFonts w:ascii="Arial" w:hAnsi="Arial" w:cs="Arial"/>
                <w:color w:val="000000"/>
                <w:lang w:val="en-GB"/>
              </w:rPr>
              <w:t xml:space="preserve">IBC shall own and retain ownership of all of intellectual property rights which it provides to the Successful </w:t>
            </w:r>
            <w:proofErr w:type="gramStart"/>
            <w:r w:rsidRPr="000E77E0">
              <w:rPr>
                <w:rFonts w:ascii="Arial" w:hAnsi="Arial" w:cs="Arial"/>
                <w:color w:val="000000"/>
                <w:lang w:val="en-GB"/>
              </w:rPr>
              <w:t>Applicant</w:t>
            </w:r>
            <w:proofErr w:type="gramEnd"/>
            <w:r w:rsidRPr="000E77E0">
              <w:rPr>
                <w:rFonts w:ascii="Arial" w:hAnsi="Arial" w:cs="Arial"/>
                <w:color w:val="000000"/>
                <w:lang w:val="en-GB"/>
              </w:rPr>
              <w:t xml:space="preserve"> or which arise as a result of the Services from creation. The </w:t>
            </w:r>
            <w:r w:rsidRPr="000E77E0">
              <w:rPr>
                <w:rFonts w:ascii="Arial" w:hAnsi="Arial" w:cs="Arial"/>
                <w:color w:val="000000"/>
                <w:lang w:val="en-GB"/>
              </w:rPr>
              <w:lastRenderedPageBreak/>
              <w:t xml:space="preserve">Agreement(s) will require assignment by the Successful Applicant(s) for any intellectual property rights that may be created or become vested in the Successful Applicant(s) (or any sub-contractor) </w:t>
            </w:r>
            <w:proofErr w:type="gramStart"/>
            <w:r w:rsidRPr="000E77E0">
              <w:rPr>
                <w:rFonts w:ascii="Arial" w:hAnsi="Arial" w:cs="Arial"/>
                <w:color w:val="000000"/>
                <w:lang w:val="en-GB"/>
              </w:rPr>
              <w:t>in the course of</w:t>
            </w:r>
            <w:proofErr w:type="gramEnd"/>
            <w:r w:rsidRPr="000E77E0">
              <w:rPr>
                <w:rFonts w:ascii="Arial" w:hAnsi="Arial" w:cs="Arial"/>
                <w:color w:val="000000"/>
                <w:lang w:val="en-GB"/>
              </w:rPr>
              <w:t xml:space="preserve"> the performance of Service(s) from creation and a full </w:t>
            </w:r>
            <w:r w:rsidR="004D1D8D" w:rsidRPr="000E77E0">
              <w:rPr>
                <w:rFonts w:ascii="Arial" w:hAnsi="Arial" w:cs="Arial"/>
                <w:color w:val="000000"/>
                <w:lang w:val="en-GB"/>
              </w:rPr>
              <w:t xml:space="preserve">uncapped </w:t>
            </w:r>
            <w:r w:rsidRPr="000E77E0">
              <w:rPr>
                <w:rFonts w:ascii="Arial" w:hAnsi="Arial" w:cs="Arial"/>
                <w:color w:val="000000"/>
                <w:lang w:val="en-GB"/>
              </w:rPr>
              <w:t>indemnity for any intellectual property rights infringement.</w:t>
            </w:r>
          </w:p>
          <w:p w14:paraId="1537B8F7" w14:textId="77777777" w:rsidR="002D4676" w:rsidRPr="000E77E0" w:rsidRDefault="002D4676" w:rsidP="00784CBC">
            <w:pPr>
              <w:pStyle w:val="ListBullet"/>
              <w:widowControl w:val="0"/>
              <w:spacing w:before="0" w:after="120" w:line="240" w:lineRule="auto"/>
              <w:rPr>
                <w:rFonts w:ascii="Arial" w:hAnsi="Arial" w:cs="Arial"/>
                <w:color w:val="000000"/>
                <w:lang w:val="en-GB"/>
              </w:rPr>
            </w:pPr>
          </w:p>
        </w:tc>
      </w:tr>
      <w:tr w:rsidR="002D4676" w:rsidRPr="000E77E0" w14:paraId="785E4034" w14:textId="77777777" w:rsidTr="00784CBC">
        <w:tc>
          <w:tcPr>
            <w:tcW w:w="3119" w:type="dxa"/>
            <w:tcBorders>
              <w:top w:val="single" w:sz="4" w:space="0" w:color="auto"/>
              <w:left w:val="single" w:sz="4" w:space="0" w:color="auto"/>
              <w:bottom w:val="single" w:sz="4" w:space="0" w:color="auto"/>
              <w:right w:val="single" w:sz="4" w:space="0" w:color="auto"/>
            </w:tcBorders>
            <w:hideMark/>
          </w:tcPr>
          <w:p w14:paraId="73F392BF" w14:textId="77777777" w:rsidR="002D4676" w:rsidRPr="000E77E0" w:rsidRDefault="002D4676" w:rsidP="00784CBC">
            <w:pPr>
              <w:pStyle w:val="ListBullet"/>
              <w:widowControl w:val="0"/>
              <w:spacing w:before="0" w:after="120" w:line="240" w:lineRule="auto"/>
              <w:rPr>
                <w:rFonts w:ascii="Arial" w:hAnsi="Arial" w:cs="Arial"/>
                <w:i/>
                <w:lang w:val="en-AU"/>
              </w:rPr>
            </w:pPr>
            <w:r w:rsidRPr="000E77E0">
              <w:rPr>
                <w:rFonts w:ascii="Arial" w:hAnsi="Arial" w:cs="Arial"/>
                <w:i/>
                <w:lang w:val="en-AU"/>
              </w:rPr>
              <w:lastRenderedPageBreak/>
              <w:t>No Partnership</w:t>
            </w:r>
          </w:p>
        </w:tc>
        <w:tc>
          <w:tcPr>
            <w:tcW w:w="5386" w:type="dxa"/>
            <w:tcBorders>
              <w:top w:val="single" w:sz="4" w:space="0" w:color="auto"/>
              <w:left w:val="single" w:sz="4" w:space="0" w:color="auto"/>
              <w:bottom w:val="single" w:sz="4" w:space="0" w:color="auto"/>
              <w:right w:val="single" w:sz="4" w:space="0" w:color="auto"/>
            </w:tcBorders>
            <w:hideMark/>
          </w:tcPr>
          <w:p w14:paraId="6251A0BF" w14:textId="77777777" w:rsidR="002D4676" w:rsidRPr="000E77E0" w:rsidRDefault="002D4676" w:rsidP="00784CBC">
            <w:pPr>
              <w:pStyle w:val="ListBullet"/>
              <w:widowControl w:val="0"/>
              <w:spacing w:before="0" w:after="120" w:line="240" w:lineRule="auto"/>
              <w:rPr>
                <w:rFonts w:ascii="Arial" w:hAnsi="Arial" w:cs="Arial"/>
                <w:color w:val="000000"/>
                <w:lang w:val="en-GB"/>
              </w:rPr>
            </w:pPr>
            <w:r w:rsidRPr="000E77E0">
              <w:rPr>
                <w:rFonts w:ascii="Arial" w:hAnsi="Arial" w:cs="Arial"/>
                <w:color w:val="000000"/>
                <w:lang w:val="en-GB"/>
              </w:rPr>
              <w:t>Nothing in the Agreement(s) and no action taken by the parties pursuant to it shall constitute, or be deemed to constitute, the parties as a partnership, association, joint venture or other co-operative entity.</w:t>
            </w:r>
          </w:p>
          <w:p w14:paraId="7090A6DC" w14:textId="77777777" w:rsidR="002D4676" w:rsidRPr="000E77E0" w:rsidRDefault="002D4676" w:rsidP="00784CBC">
            <w:pPr>
              <w:pStyle w:val="ListBullet"/>
              <w:widowControl w:val="0"/>
              <w:spacing w:before="0" w:after="120" w:line="240" w:lineRule="auto"/>
              <w:rPr>
                <w:rFonts w:ascii="Arial" w:hAnsi="Arial" w:cs="Arial"/>
                <w:color w:val="000000"/>
                <w:lang w:val="en-GB"/>
              </w:rPr>
            </w:pPr>
          </w:p>
        </w:tc>
      </w:tr>
      <w:tr w:rsidR="002D4676" w:rsidRPr="000E77E0" w14:paraId="0A266291" w14:textId="77777777" w:rsidTr="00CE7AE6">
        <w:tc>
          <w:tcPr>
            <w:tcW w:w="3119" w:type="dxa"/>
            <w:tcBorders>
              <w:top w:val="single" w:sz="4" w:space="0" w:color="auto"/>
              <w:left w:val="single" w:sz="8" w:space="0" w:color="auto"/>
              <w:bottom w:val="single" w:sz="4" w:space="0" w:color="auto"/>
              <w:right w:val="single" w:sz="8" w:space="0" w:color="auto"/>
            </w:tcBorders>
            <w:hideMark/>
          </w:tcPr>
          <w:p w14:paraId="52D1F583" w14:textId="77777777" w:rsidR="002D4676" w:rsidRPr="000E77E0" w:rsidRDefault="002D4676" w:rsidP="00784CBC">
            <w:pPr>
              <w:pStyle w:val="ListBullet"/>
              <w:widowControl w:val="0"/>
              <w:spacing w:before="0" w:after="120" w:line="240" w:lineRule="auto"/>
              <w:rPr>
                <w:rFonts w:ascii="Arial" w:hAnsi="Arial" w:cs="Arial"/>
                <w:i/>
                <w:lang w:val="en-AU"/>
              </w:rPr>
            </w:pPr>
            <w:r w:rsidRPr="000E77E0">
              <w:rPr>
                <w:rFonts w:ascii="Arial" w:hAnsi="Arial" w:cs="Arial"/>
                <w:i/>
                <w:lang w:val="en-AU"/>
              </w:rPr>
              <w:t>Liability</w:t>
            </w:r>
          </w:p>
        </w:tc>
        <w:tc>
          <w:tcPr>
            <w:tcW w:w="5386" w:type="dxa"/>
            <w:tcBorders>
              <w:top w:val="single" w:sz="4" w:space="0" w:color="auto"/>
              <w:left w:val="nil"/>
              <w:bottom w:val="single" w:sz="4" w:space="0" w:color="auto"/>
              <w:right w:val="single" w:sz="8" w:space="0" w:color="auto"/>
            </w:tcBorders>
            <w:hideMark/>
          </w:tcPr>
          <w:p w14:paraId="5BC48EB6" w14:textId="77777777" w:rsidR="002D4676" w:rsidRPr="000E77E0" w:rsidRDefault="002D4676" w:rsidP="00784CBC">
            <w:pPr>
              <w:pStyle w:val="ListBullet"/>
              <w:widowControl w:val="0"/>
              <w:spacing w:before="0" w:after="120" w:line="240" w:lineRule="auto"/>
              <w:rPr>
                <w:rFonts w:ascii="Arial" w:hAnsi="Arial" w:cs="Arial"/>
                <w:color w:val="000000"/>
                <w:lang w:val="en-GB"/>
              </w:rPr>
            </w:pPr>
            <w:r w:rsidRPr="000E77E0">
              <w:rPr>
                <w:rFonts w:ascii="Arial" w:hAnsi="Arial" w:cs="Arial"/>
                <w:color w:val="000000"/>
                <w:lang w:val="en-GB"/>
              </w:rPr>
              <w:t xml:space="preserve">IBC shall not be liable to the Successful Applicant(s) under the Agreement(s) for any indirect or consequential loss arising out of or in connection with the performance of its obligations under the same or any breach thereof even if it was advised in advance of the possibility of such loss or damage. </w:t>
            </w:r>
          </w:p>
          <w:p w14:paraId="1EA3BA14" w14:textId="77777777" w:rsidR="002D4676" w:rsidRPr="000E77E0" w:rsidRDefault="002D4676" w:rsidP="00784CBC">
            <w:pPr>
              <w:pStyle w:val="ListBullet"/>
              <w:widowControl w:val="0"/>
              <w:spacing w:before="0" w:after="120" w:line="240" w:lineRule="auto"/>
              <w:rPr>
                <w:rFonts w:ascii="Arial" w:hAnsi="Arial" w:cs="Arial"/>
                <w:color w:val="000000"/>
                <w:lang w:val="en-GB"/>
              </w:rPr>
            </w:pPr>
          </w:p>
        </w:tc>
      </w:tr>
      <w:tr w:rsidR="00CC19F2" w:rsidRPr="000E77E0" w14:paraId="2A4F5B7C" w14:textId="77777777" w:rsidTr="00980356">
        <w:tc>
          <w:tcPr>
            <w:tcW w:w="3119" w:type="dxa"/>
            <w:tcBorders>
              <w:top w:val="single" w:sz="4" w:space="0" w:color="auto"/>
              <w:left w:val="single" w:sz="8" w:space="0" w:color="auto"/>
              <w:bottom w:val="single" w:sz="8" w:space="0" w:color="auto"/>
              <w:right w:val="single" w:sz="8" w:space="0" w:color="auto"/>
            </w:tcBorders>
          </w:tcPr>
          <w:p w14:paraId="46BEB314" w14:textId="77777777" w:rsidR="00CC19F2" w:rsidRPr="000E77E0" w:rsidRDefault="00CC19F2" w:rsidP="00980356">
            <w:pPr>
              <w:pStyle w:val="ListBullet"/>
              <w:widowControl w:val="0"/>
              <w:spacing w:before="0" w:after="120" w:line="240" w:lineRule="auto"/>
              <w:rPr>
                <w:rFonts w:ascii="Arial" w:hAnsi="Arial" w:cs="Arial"/>
                <w:i/>
                <w:lang w:val="en-AU"/>
              </w:rPr>
            </w:pPr>
            <w:r w:rsidRPr="000E77E0">
              <w:rPr>
                <w:rFonts w:ascii="Arial" w:hAnsi="Arial" w:cs="Arial"/>
                <w:i/>
                <w:lang w:val="en-AU"/>
              </w:rPr>
              <w:t>Governing Law</w:t>
            </w:r>
          </w:p>
        </w:tc>
        <w:tc>
          <w:tcPr>
            <w:tcW w:w="5386" w:type="dxa"/>
            <w:tcBorders>
              <w:top w:val="single" w:sz="4" w:space="0" w:color="auto"/>
              <w:left w:val="nil"/>
              <w:bottom w:val="single" w:sz="8" w:space="0" w:color="auto"/>
              <w:right w:val="single" w:sz="8" w:space="0" w:color="auto"/>
            </w:tcBorders>
          </w:tcPr>
          <w:p w14:paraId="1CE8CEB9" w14:textId="77777777" w:rsidR="00CC19F2" w:rsidRPr="000E77E0" w:rsidRDefault="00CC19F2" w:rsidP="00980356">
            <w:pPr>
              <w:pStyle w:val="ListBullet"/>
              <w:widowControl w:val="0"/>
              <w:spacing w:before="0" w:after="120" w:line="240" w:lineRule="auto"/>
              <w:rPr>
                <w:rFonts w:ascii="Arial" w:hAnsi="Arial" w:cs="Arial"/>
                <w:lang w:val="en-AU"/>
              </w:rPr>
            </w:pPr>
            <w:r w:rsidRPr="000E77E0">
              <w:rPr>
                <w:rFonts w:ascii="Arial" w:hAnsi="Arial" w:cs="Arial"/>
                <w:lang w:val="en-AU"/>
              </w:rPr>
              <w:t xml:space="preserve">The Agreement(s) will be governed by </w:t>
            </w:r>
            <w:r w:rsidRPr="000E77E0">
              <w:t xml:space="preserve">and interpreted in </w:t>
            </w:r>
            <w:r w:rsidRPr="000E77E0">
              <w:rPr>
                <w:rFonts w:ascii="Arial" w:hAnsi="Arial" w:cs="Arial"/>
              </w:rPr>
              <w:t>accordance with the laws of England and Wales.</w:t>
            </w:r>
          </w:p>
        </w:tc>
      </w:tr>
    </w:tbl>
    <w:p w14:paraId="2EC25EA4" w14:textId="24138810" w:rsidR="00A54EE0" w:rsidRPr="000E77E0" w:rsidRDefault="00200D25" w:rsidP="00415626">
      <w:pPr>
        <w:spacing w:after="160" w:line="259" w:lineRule="auto"/>
        <w:ind w:left="0" w:right="0" w:firstLine="0"/>
        <w:jc w:val="center"/>
        <w:rPr>
          <w:rFonts w:ascii="Arial" w:hAnsi="Arial" w:cs="Arial"/>
          <w:sz w:val="22"/>
        </w:rPr>
      </w:pPr>
      <w:r w:rsidRPr="000E77E0">
        <w:rPr>
          <w:rFonts w:ascii="Arial" w:hAnsi="Arial" w:cs="Arial"/>
          <w:b/>
          <w:sz w:val="22"/>
          <w:u w:val="single" w:color="000000"/>
        </w:rPr>
        <w:br w:type="page"/>
      </w:r>
      <w:r w:rsidR="001D7E47" w:rsidRPr="000E77E0">
        <w:rPr>
          <w:rFonts w:ascii="Arial" w:hAnsi="Arial" w:cs="Arial"/>
          <w:b/>
          <w:sz w:val="22"/>
          <w:u w:val="single" w:color="000000"/>
        </w:rPr>
        <w:lastRenderedPageBreak/>
        <w:t>APPENDIX A</w:t>
      </w:r>
    </w:p>
    <w:p w14:paraId="71B59823" w14:textId="77777777" w:rsidR="00A54EE0" w:rsidRPr="000E77E0" w:rsidRDefault="001D7E47">
      <w:pPr>
        <w:spacing w:after="0" w:line="259" w:lineRule="auto"/>
        <w:ind w:left="0" w:right="95" w:firstLine="0"/>
        <w:jc w:val="center"/>
        <w:rPr>
          <w:rFonts w:ascii="Arial" w:hAnsi="Arial" w:cs="Arial"/>
          <w:sz w:val="22"/>
        </w:rPr>
      </w:pPr>
      <w:r w:rsidRPr="000E77E0">
        <w:rPr>
          <w:rFonts w:ascii="Arial" w:hAnsi="Arial" w:cs="Arial"/>
          <w:b/>
          <w:sz w:val="22"/>
        </w:rPr>
        <w:t xml:space="preserve"> </w:t>
      </w:r>
    </w:p>
    <w:p w14:paraId="5E9A5965" w14:textId="77777777" w:rsidR="00A54EE0" w:rsidRPr="000E77E0" w:rsidRDefault="001D7E47">
      <w:pPr>
        <w:pStyle w:val="Heading1"/>
        <w:ind w:right="153"/>
        <w:rPr>
          <w:rFonts w:ascii="Arial" w:hAnsi="Arial" w:cs="Arial"/>
          <w:sz w:val="22"/>
        </w:rPr>
      </w:pPr>
      <w:r w:rsidRPr="000E77E0">
        <w:rPr>
          <w:rFonts w:ascii="Arial" w:hAnsi="Arial" w:cs="Arial"/>
          <w:sz w:val="22"/>
        </w:rPr>
        <w:t>DEFINITIONS</w:t>
      </w:r>
      <w:r w:rsidRPr="000E77E0">
        <w:rPr>
          <w:rFonts w:ascii="Arial" w:hAnsi="Arial" w:cs="Arial"/>
          <w:sz w:val="22"/>
          <w:u w:val="none"/>
        </w:rPr>
        <w:t xml:space="preserve"> </w:t>
      </w:r>
    </w:p>
    <w:p w14:paraId="62645A12" w14:textId="77777777" w:rsidR="00A54EE0" w:rsidRPr="000E77E0" w:rsidRDefault="001D7E47">
      <w:pPr>
        <w:spacing w:after="0" w:line="259" w:lineRule="auto"/>
        <w:ind w:left="0" w:right="95" w:firstLine="0"/>
        <w:jc w:val="center"/>
        <w:rPr>
          <w:rFonts w:ascii="Arial" w:hAnsi="Arial" w:cs="Arial"/>
          <w:sz w:val="22"/>
        </w:rPr>
      </w:pPr>
      <w:r w:rsidRPr="000E77E0">
        <w:rPr>
          <w:rFonts w:ascii="Arial" w:hAnsi="Arial" w:cs="Arial"/>
          <w:sz w:val="22"/>
        </w:rPr>
        <w:t xml:space="preserve"> </w:t>
      </w:r>
    </w:p>
    <w:p w14:paraId="3EE05156" w14:textId="77777777" w:rsidR="00A54EE0" w:rsidRPr="000E77E0" w:rsidRDefault="001D7E47">
      <w:pPr>
        <w:spacing w:after="0" w:line="259" w:lineRule="auto"/>
        <w:ind w:left="0" w:right="95" w:firstLine="0"/>
        <w:jc w:val="center"/>
        <w:rPr>
          <w:rFonts w:ascii="Arial" w:hAnsi="Arial" w:cs="Arial"/>
          <w:sz w:val="22"/>
        </w:rPr>
      </w:pPr>
      <w:r w:rsidRPr="000E77E0">
        <w:rPr>
          <w:rFonts w:ascii="Arial" w:hAnsi="Arial" w:cs="Arial"/>
          <w:sz w:val="22"/>
        </w:rPr>
        <w:t xml:space="preserve"> </w:t>
      </w:r>
    </w:p>
    <w:tbl>
      <w:tblPr>
        <w:tblStyle w:val="TableGrid1"/>
        <w:tblW w:w="9072" w:type="dxa"/>
        <w:tblInd w:w="108" w:type="dxa"/>
        <w:tblLook w:val="04A0" w:firstRow="1" w:lastRow="0" w:firstColumn="1" w:lastColumn="0" w:noHBand="0" w:noVBand="1"/>
      </w:tblPr>
      <w:tblGrid>
        <w:gridCol w:w="2682"/>
        <w:gridCol w:w="6390"/>
      </w:tblGrid>
      <w:tr w:rsidR="00A54EE0" w:rsidRPr="000E77E0" w14:paraId="50151B3F" w14:textId="77777777" w:rsidTr="00C9313F">
        <w:trPr>
          <w:trHeight w:val="1099"/>
        </w:trPr>
        <w:tc>
          <w:tcPr>
            <w:tcW w:w="2682" w:type="dxa"/>
          </w:tcPr>
          <w:p w14:paraId="3E9D2031" w14:textId="4953D1B8" w:rsidR="00A54EE0" w:rsidRPr="000E77E0" w:rsidRDefault="001D7E4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006F0287" w:rsidRPr="000E77E0">
              <w:rPr>
                <w:rFonts w:ascii="Arial" w:hAnsi="Arial" w:cs="Arial"/>
                <w:b/>
                <w:sz w:val="20"/>
                <w:szCs w:val="20"/>
              </w:rPr>
              <w:t>Agreement(s)</w:t>
            </w:r>
            <w:r w:rsidRPr="000E77E0">
              <w:rPr>
                <w:rFonts w:ascii="Arial" w:hAnsi="Arial" w:cs="Arial"/>
                <w:sz w:val="20"/>
                <w:szCs w:val="20"/>
              </w:rPr>
              <w:t xml:space="preserve">" </w:t>
            </w:r>
          </w:p>
        </w:tc>
        <w:tc>
          <w:tcPr>
            <w:tcW w:w="6390" w:type="dxa"/>
          </w:tcPr>
          <w:p w14:paraId="2CE8CA60" w14:textId="10F32A04" w:rsidR="00A54EE0" w:rsidRPr="000E77E0" w:rsidRDefault="00EF4235" w:rsidP="00EF4235">
            <w:pPr>
              <w:spacing w:after="1" w:line="238" w:lineRule="auto"/>
              <w:ind w:left="0" w:right="0" w:firstLine="0"/>
              <w:rPr>
                <w:rFonts w:ascii="Arial" w:hAnsi="Arial" w:cs="Arial"/>
                <w:sz w:val="20"/>
                <w:szCs w:val="20"/>
              </w:rPr>
            </w:pPr>
            <w:r w:rsidRPr="000E77E0">
              <w:rPr>
                <w:rFonts w:ascii="Arial" w:hAnsi="Arial" w:cs="Arial"/>
                <w:sz w:val="20"/>
                <w:szCs w:val="20"/>
              </w:rPr>
              <w:t>means each</w:t>
            </w:r>
            <w:r w:rsidR="001D7E47" w:rsidRPr="000E77E0">
              <w:rPr>
                <w:rFonts w:ascii="Arial" w:hAnsi="Arial" w:cs="Arial"/>
                <w:sz w:val="20"/>
                <w:szCs w:val="20"/>
              </w:rPr>
              <w:t xml:space="preserve"> </w:t>
            </w:r>
            <w:proofErr w:type="gramStart"/>
            <w:r w:rsidR="001D7E47" w:rsidRPr="000E77E0">
              <w:rPr>
                <w:rFonts w:ascii="Arial" w:hAnsi="Arial" w:cs="Arial"/>
                <w:sz w:val="20"/>
                <w:szCs w:val="20"/>
              </w:rPr>
              <w:t>long-form</w:t>
            </w:r>
            <w:proofErr w:type="gramEnd"/>
            <w:r w:rsidR="001D7E47" w:rsidRPr="000E77E0">
              <w:rPr>
                <w:rFonts w:ascii="Arial" w:hAnsi="Arial" w:cs="Arial"/>
                <w:sz w:val="20"/>
                <w:szCs w:val="20"/>
              </w:rPr>
              <w:t xml:space="preserve"> written agreement to be entered into between </w:t>
            </w:r>
            <w:r w:rsidR="008A022D" w:rsidRPr="000E77E0">
              <w:rPr>
                <w:rFonts w:ascii="Arial" w:hAnsi="Arial" w:cs="Arial"/>
                <w:sz w:val="20"/>
                <w:szCs w:val="20"/>
              </w:rPr>
              <w:t>IBC</w:t>
            </w:r>
            <w:r w:rsidR="001D7E47" w:rsidRPr="000E77E0">
              <w:rPr>
                <w:rFonts w:ascii="Arial" w:hAnsi="Arial" w:cs="Arial"/>
                <w:sz w:val="20"/>
                <w:szCs w:val="20"/>
              </w:rPr>
              <w:t xml:space="preserve"> and the </w:t>
            </w:r>
            <w:r w:rsidR="000E6054" w:rsidRPr="000E77E0">
              <w:rPr>
                <w:rFonts w:ascii="Arial" w:hAnsi="Arial" w:cs="Arial"/>
                <w:sz w:val="20"/>
                <w:szCs w:val="20"/>
              </w:rPr>
              <w:t>Successful Applicant(s)</w:t>
            </w:r>
            <w:r w:rsidR="001D7E47" w:rsidRPr="000E77E0">
              <w:rPr>
                <w:rFonts w:ascii="Arial" w:hAnsi="Arial" w:cs="Arial"/>
                <w:sz w:val="20"/>
                <w:szCs w:val="20"/>
              </w:rPr>
              <w:t xml:space="preserve"> governing the provision by the </w:t>
            </w:r>
            <w:r w:rsidR="000E6054" w:rsidRPr="000E77E0">
              <w:rPr>
                <w:rFonts w:ascii="Arial" w:hAnsi="Arial" w:cs="Arial"/>
                <w:sz w:val="20"/>
                <w:szCs w:val="20"/>
              </w:rPr>
              <w:t>Successful Applicant(s)</w:t>
            </w:r>
            <w:r w:rsidR="001D7E47" w:rsidRPr="000E77E0">
              <w:rPr>
                <w:rFonts w:ascii="Arial" w:hAnsi="Arial" w:cs="Arial"/>
                <w:sz w:val="20"/>
                <w:szCs w:val="20"/>
              </w:rPr>
              <w:t xml:space="preserve"> of the Services</w:t>
            </w:r>
            <w:r w:rsidRPr="000E77E0">
              <w:rPr>
                <w:rFonts w:ascii="Arial" w:hAnsi="Arial" w:cs="Arial"/>
                <w:sz w:val="20"/>
                <w:szCs w:val="20"/>
              </w:rPr>
              <w:t xml:space="preserve"> (or any part of them)</w:t>
            </w:r>
            <w:r w:rsidR="001D7E47" w:rsidRPr="000E77E0">
              <w:rPr>
                <w:rFonts w:ascii="Arial" w:hAnsi="Arial" w:cs="Arial"/>
                <w:sz w:val="20"/>
                <w:szCs w:val="20"/>
              </w:rPr>
              <w:t xml:space="preserve">. </w:t>
            </w:r>
          </w:p>
          <w:p w14:paraId="79A87ECB" w14:textId="77777777" w:rsidR="00A54EE0" w:rsidRPr="000E77E0" w:rsidRDefault="001D7E47">
            <w:pPr>
              <w:spacing w:after="0" w:line="259" w:lineRule="auto"/>
              <w:ind w:left="0" w:right="0" w:firstLine="0"/>
              <w:jc w:val="left"/>
              <w:rPr>
                <w:rFonts w:ascii="Arial" w:hAnsi="Arial" w:cs="Arial"/>
                <w:sz w:val="20"/>
                <w:szCs w:val="20"/>
              </w:rPr>
            </w:pPr>
            <w:r w:rsidRPr="000E77E0">
              <w:rPr>
                <w:rFonts w:ascii="Arial" w:hAnsi="Arial" w:cs="Arial"/>
                <w:sz w:val="20"/>
                <w:szCs w:val="20"/>
              </w:rPr>
              <w:t xml:space="preserve"> </w:t>
            </w:r>
          </w:p>
        </w:tc>
      </w:tr>
      <w:tr w:rsidR="00A54EE0" w:rsidRPr="000E77E0" w14:paraId="303BF248" w14:textId="77777777" w:rsidTr="00C9313F">
        <w:trPr>
          <w:trHeight w:val="829"/>
        </w:trPr>
        <w:tc>
          <w:tcPr>
            <w:tcW w:w="2682" w:type="dxa"/>
          </w:tcPr>
          <w:p w14:paraId="54C31022" w14:textId="77777777" w:rsidR="00A54EE0" w:rsidRPr="000E77E0" w:rsidRDefault="001D7E4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sz w:val="20"/>
                <w:szCs w:val="20"/>
              </w:rPr>
              <w:t>Applicant</w:t>
            </w:r>
            <w:r w:rsidRPr="000E77E0">
              <w:rPr>
                <w:rFonts w:ascii="Arial" w:hAnsi="Arial" w:cs="Arial"/>
                <w:sz w:val="20"/>
                <w:szCs w:val="20"/>
              </w:rPr>
              <w:t xml:space="preserve">" </w:t>
            </w:r>
          </w:p>
        </w:tc>
        <w:tc>
          <w:tcPr>
            <w:tcW w:w="6390" w:type="dxa"/>
          </w:tcPr>
          <w:p w14:paraId="5A4ED6CB" w14:textId="47C0B0BE" w:rsidR="00A54EE0" w:rsidRPr="000E77E0" w:rsidRDefault="001D7E47">
            <w:pPr>
              <w:spacing w:after="1" w:line="238" w:lineRule="auto"/>
              <w:ind w:left="0" w:right="0" w:firstLine="0"/>
              <w:rPr>
                <w:rFonts w:ascii="Arial" w:hAnsi="Arial" w:cs="Arial"/>
                <w:sz w:val="20"/>
                <w:szCs w:val="20"/>
              </w:rPr>
            </w:pPr>
            <w:r w:rsidRPr="000E77E0">
              <w:rPr>
                <w:rFonts w:ascii="Arial" w:hAnsi="Arial" w:cs="Arial"/>
                <w:sz w:val="20"/>
                <w:szCs w:val="20"/>
              </w:rPr>
              <w:t xml:space="preserve">means any party which is considering </w:t>
            </w:r>
            <w:proofErr w:type="gramStart"/>
            <w:r w:rsidRPr="000E77E0">
              <w:rPr>
                <w:rFonts w:ascii="Arial" w:hAnsi="Arial" w:cs="Arial"/>
                <w:sz w:val="20"/>
                <w:szCs w:val="20"/>
              </w:rPr>
              <w:t>whether or not</w:t>
            </w:r>
            <w:proofErr w:type="gramEnd"/>
            <w:r w:rsidRPr="000E77E0">
              <w:rPr>
                <w:rFonts w:ascii="Arial" w:hAnsi="Arial" w:cs="Arial"/>
                <w:sz w:val="20"/>
                <w:szCs w:val="20"/>
              </w:rPr>
              <w:t xml:space="preserve"> to submit or which submits from time to time a </w:t>
            </w:r>
            <w:r w:rsidR="007D0A32" w:rsidRPr="000E77E0">
              <w:rPr>
                <w:rFonts w:ascii="Arial" w:hAnsi="Arial" w:cs="Arial"/>
                <w:sz w:val="20"/>
                <w:szCs w:val="20"/>
              </w:rPr>
              <w:t>Tender</w:t>
            </w:r>
            <w:r w:rsidRPr="000E77E0">
              <w:rPr>
                <w:rFonts w:ascii="Arial" w:hAnsi="Arial" w:cs="Arial"/>
                <w:sz w:val="20"/>
                <w:szCs w:val="20"/>
              </w:rPr>
              <w:t xml:space="preserve"> in response to this </w:t>
            </w:r>
            <w:r w:rsidR="007D0A32" w:rsidRPr="000E77E0">
              <w:rPr>
                <w:rFonts w:ascii="Arial" w:hAnsi="Arial" w:cs="Arial"/>
                <w:sz w:val="20"/>
                <w:szCs w:val="20"/>
              </w:rPr>
              <w:t>ITT</w:t>
            </w:r>
            <w:r w:rsidRPr="000E77E0">
              <w:rPr>
                <w:rFonts w:ascii="Arial" w:hAnsi="Arial" w:cs="Arial"/>
                <w:sz w:val="20"/>
                <w:szCs w:val="20"/>
              </w:rPr>
              <w:t xml:space="preserve">. </w:t>
            </w:r>
          </w:p>
          <w:p w14:paraId="1D931FE9" w14:textId="77777777" w:rsidR="00A54EE0" w:rsidRPr="000E77E0" w:rsidRDefault="001D7E47">
            <w:pPr>
              <w:spacing w:after="0" w:line="259" w:lineRule="auto"/>
              <w:ind w:left="0" w:right="0" w:firstLine="0"/>
              <w:jc w:val="left"/>
              <w:rPr>
                <w:rFonts w:ascii="Arial" w:hAnsi="Arial" w:cs="Arial"/>
                <w:sz w:val="20"/>
                <w:szCs w:val="20"/>
              </w:rPr>
            </w:pPr>
            <w:r w:rsidRPr="000E77E0">
              <w:rPr>
                <w:rFonts w:ascii="Arial" w:hAnsi="Arial" w:cs="Arial"/>
                <w:sz w:val="20"/>
                <w:szCs w:val="20"/>
              </w:rPr>
              <w:t xml:space="preserve"> </w:t>
            </w:r>
          </w:p>
        </w:tc>
      </w:tr>
      <w:tr w:rsidR="00627CD7" w:rsidRPr="000E77E0" w14:paraId="56AED8D9" w14:textId="77777777" w:rsidTr="00C9313F">
        <w:trPr>
          <w:trHeight w:val="663"/>
        </w:trPr>
        <w:tc>
          <w:tcPr>
            <w:tcW w:w="2682" w:type="dxa"/>
          </w:tcPr>
          <w:p w14:paraId="01E5C1C5" w14:textId="26BF8FCC" w:rsidR="00627CD7" w:rsidRPr="000E77E0" w:rsidRDefault="00627CD7">
            <w:pPr>
              <w:spacing w:after="0" w:line="259" w:lineRule="auto"/>
              <w:ind w:left="0" w:right="0" w:firstLine="0"/>
              <w:jc w:val="left"/>
              <w:rPr>
                <w:rFonts w:ascii="Arial" w:hAnsi="Arial" w:cs="Arial"/>
                <w:b/>
                <w:bCs/>
                <w:sz w:val="20"/>
                <w:szCs w:val="20"/>
              </w:rPr>
            </w:pPr>
            <w:r w:rsidRPr="000E77E0">
              <w:rPr>
                <w:rFonts w:ascii="Arial" w:hAnsi="Arial" w:cs="Arial"/>
                <w:b/>
                <w:bCs/>
                <w:sz w:val="20"/>
                <w:szCs w:val="20"/>
              </w:rPr>
              <w:t>“City”</w:t>
            </w:r>
          </w:p>
        </w:tc>
        <w:tc>
          <w:tcPr>
            <w:tcW w:w="6390" w:type="dxa"/>
          </w:tcPr>
          <w:p w14:paraId="664741A9" w14:textId="7EB8871A" w:rsidR="00627CD7" w:rsidRPr="000E77E0" w:rsidRDefault="00627CD7" w:rsidP="0035535C">
            <w:pPr>
              <w:spacing w:after="0" w:line="238" w:lineRule="auto"/>
              <w:ind w:left="0" w:right="62" w:firstLine="0"/>
              <w:rPr>
                <w:rFonts w:ascii="Arial" w:hAnsi="Arial" w:cs="Arial"/>
                <w:sz w:val="20"/>
                <w:szCs w:val="20"/>
              </w:rPr>
            </w:pPr>
            <w:r w:rsidRPr="000E77E0">
              <w:rPr>
                <w:rFonts w:ascii="Arial" w:hAnsi="Arial" w:cs="Arial"/>
                <w:sz w:val="20"/>
                <w:szCs w:val="20"/>
              </w:rPr>
              <w:t>means a town or city selected by IC</w:t>
            </w:r>
            <w:r w:rsidR="008222A5" w:rsidRPr="000E77E0">
              <w:rPr>
                <w:rFonts w:ascii="Arial" w:hAnsi="Arial" w:cs="Arial"/>
                <w:sz w:val="20"/>
                <w:szCs w:val="20"/>
              </w:rPr>
              <w:t>C</w:t>
            </w:r>
            <w:r w:rsidRPr="000E77E0">
              <w:rPr>
                <w:rFonts w:ascii="Arial" w:hAnsi="Arial" w:cs="Arial"/>
                <w:sz w:val="20"/>
                <w:szCs w:val="20"/>
              </w:rPr>
              <w:t xml:space="preserve"> to host a Match or Matches </w:t>
            </w:r>
            <w:r w:rsidR="00FA698A" w:rsidRPr="000E77E0">
              <w:rPr>
                <w:rFonts w:ascii="Arial" w:hAnsi="Arial" w:cs="Arial"/>
                <w:sz w:val="20"/>
                <w:szCs w:val="20"/>
              </w:rPr>
              <w:t>for an</w:t>
            </w:r>
            <w:r w:rsidRPr="000E77E0">
              <w:rPr>
                <w:rFonts w:ascii="Arial" w:hAnsi="Arial" w:cs="Arial"/>
                <w:sz w:val="20"/>
                <w:szCs w:val="20"/>
              </w:rPr>
              <w:t xml:space="preserve"> </w:t>
            </w:r>
            <w:r w:rsidR="00FA698A" w:rsidRPr="000E77E0">
              <w:rPr>
                <w:rFonts w:ascii="Arial" w:hAnsi="Arial" w:cs="Arial"/>
                <w:sz w:val="20"/>
                <w:szCs w:val="20"/>
              </w:rPr>
              <w:t xml:space="preserve">ICC </w:t>
            </w:r>
            <w:r w:rsidRPr="000E77E0">
              <w:rPr>
                <w:rFonts w:ascii="Arial" w:hAnsi="Arial" w:cs="Arial"/>
                <w:sz w:val="20"/>
                <w:szCs w:val="20"/>
              </w:rPr>
              <w:t>Event</w:t>
            </w:r>
            <w:r w:rsidR="00BA3BDE" w:rsidRPr="000E77E0">
              <w:rPr>
                <w:rFonts w:ascii="Arial" w:hAnsi="Arial" w:cs="Arial"/>
                <w:sz w:val="20"/>
                <w:szCs w:val="20"/>
              </w:rPr>
              <w:t>.</w:t>
            </w:r>
          </w:p>
        </w:tc>
      </w:tr>
      <w:tr w:rsidR="00A54EE0" w:rsidRPr="000E77E0" w14:paraId="23A9FC48" w14:textId="77777777" w:rsidTr="00C9313F">
        <w:trPr>
          <w:trHeight w:val="1175"/>
        </w:trPr>
        <w:tc>
          <w:tcPr>
            <w:tcW w:w="2682" w:type="dxa"/>
          </w:tcPr>
          <w:p w14:paraId="06CA7652" w14:textId="77777777" w:rsidR="00A54EE0" w:rsidRPr="000E77E0" w:rsidRDefault="001D7E4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sz w:val="20"/>
                <w:szCs w:val="20"/>
              </w:rPr>
              <w:t xml:space="preserve">Confidential </w:t>
            </w:r>
          </w:p>
          <w:p w14:paraId="2029EA2E" w14:textId="77777777" w:rsidR="00A54EE0" w:rsidRPr="000E77E0" w:rsidRDefault="001D7E47">
            <w:pPr>
              <w:spacing w:after="0" w:line="259" w:lineRule="auto"/>
              <w:ind w:left="0" w:right="0" w:firstLine="0"/>
              <w:jc w:val="left"/>
              <w:rPr>
                <w:rFonts w:ascii="Arial" w:hAnsi="Arial" w:cs="Arial"/>
                <w:sz w:val="20"/>
                <w:szCs w:val="20"/>
              </w:rPr>
            </w:pPr>
            <w:r w:rsidRPr="000E77E0">
              <w:rPr>
                <w:rFonts w:ascii="Arial" w:hAnsi="Arial" w:cs="Arial"/>
                <w:b/>
                <w:sz w:val="20"/>
                <w:szCs w:val="20"/>
              </w:rPr>
              <w:t>Information</w:t>
            </w:r>
            <w:r w:rsidRPr="000E77E0">
              <w:rPr>
                <w:rFonts w:ascii="Arial" w:hAnsi="Arial" w:cs="Arial"/>
                <w:sz w:val="20"/>
                <w:szCs w:val="20"/>
              </w:rPr>
              <w:t xml:space="preserve">" </w:t>
            </w:r>
          </w:p>
        </w:tc>
        <w:tc>
          <w:tcPr>
            <w:tcW w:w="6390" w:type="dxa"/>
          </w:tcPr>
          <w:p w14:paraId="220B3982" w14:textId="347FFC21" w:rsidR="00A54EE0" w:rsidRPr="000E77E0" w:rsidRDefault="001D7E47" w:rsidP="0035535C">
            <w:pPr>
              <w:spacing w:after="0" w:line="238" w:lineRule="auto"/>
              <w:ind w:left="0" w:right="62" w:firstLine="0"/>
              <w:rPr>
                <w:rFonts w:ascii="Arial" w:hAnsi="Arial" w:cs="Arial"/>
                <w:sz w:val="20"/>
                <w:szCs w:val="20"/>
              </w:rPr>
            </w:pPr>
            <w:r w:rsidRPr="000E77E0">
              <w:rPr>
                <w:rFonts w:ascii="Arial" w:hAnsi="Arial" w:cs="Arial"/>
                <w:sz w:val="20"/>
                <w:szCs w:val="20"/>
              </w:rPr>
              <w:t xml:space="preserve">means any and all aspects of this </w:t>
            </w:r>
            <w:r w:rsidR="007D0A32" w:rsidRPr="000E77E0">
              <w:rPr>
                <w:rFonts w:ascii="Arial" w:hAnsi="Arial" w:cs="Arial"/>
                <w:sz w:val="20"/>
                <w:szCs w:val="20"/>
              </w:rPr>
              <w:t>ITT</w:t>
            </w:r>
            <w:r w:rsidRPr="000E77E0">
              <w:rPr>
                <w:rFonts w:ascii="Arial" w:hAnsi="Arial" w:cs="Arial"/>
                <w:sz w:val="20"/>
                <w:szCs w:val="20"/>
              </w:rPr>
              <w:t>, the Selection Procedure, and/or the business and/or affairs of the ICC and/or IBC</w:t>
            </w:r>
            <w:r w:rsidR="00FD2D76" w:rsidRPr="000E77E0">
              <w:rPr>
                <w:rFonts w:ascii="Arial" w:hAnsi="Arial" w:cs="Arial"/>
                <w:sz w:val="20"/>
                <w:szCs w:val="20"/>
              </w:rPr>
              <w:t xml:space="preserve"> </w:t>
            </w:r>
            <w:r w:rsidRPr="000E77E0">
              <w:rPr>
                <w:rFonts w:ascii="Arial" w:hAnsi="Arial" w:cs="Arial"/>
                <w:sz w:val="20"/>
                <w:szCs w:val="20"/>
              </w:rPr>
              <w:t xml:space="preserve">which </w:t>
            </w:r>
            <w:proofErr w:type="gramStart"/>
            <w:r w:rsidRPr="000E77E0">
              <w:rPr>
                <w:rFonts w:ascii="Arial" w:hAnsi="Arial" w:cs="Arial"/>
                <w:sz w:val="20"/>
                <w:szCs w:val="20"/>
              </w:rPr>
              <w:t>is</w:t>
            </w:r>
            <w:proofErr w:type="gramEnd"/>
            <w:r w:rsidRPr="000E77E0">
              <w:rPr>
                <w:rFonts w:ascii="Arial" w:hAnsi="Arial" w:cs="Arial"/>
                <w:sz w:val="20"/>
                <w:szCs w:val="20"/>
              </w:rPr>
              <w:t xml:space="preserve"> or which comes into an Applicant's possession (except where such information is gene</w:t>
            </w:r>
            <w:r w:rsidR="0035535C" w:rsidRPr="000E77E0">
              <w:rPr>
                <w:rFonts w:ascii="Arial" w:hAnsi="Arial" w:cs="Arial"/>
                <w:sz w:val="20"/>
                <w:szCs w:val="20"/>
              </w:rPr>
              <w:t>rally available to the public).</w:t>
            </w:r>
            <w:r w:rsidRPr="000E77E0">
              <w:rPr>
                <w:rFonts w:ascii="Arial" w:hAnsi="Arial" w:cs="Arial"/>
                <w:sz w:val="20"/>
                <w:szCs w:val="20"/>
              </w:rPr>
              <w:t xml:space="preserve"> </w:t>
            </w:r>
          </w:p>
        </w:tc>
      </w:tr>
      <w:tr w:rsidR="00A54EE0" w:rsidRPr="000E77E0" w14:paraId="531ED21C" w14:textId="77777777" w:rsidTr="00C9313F">
        <w:trPr>
          <w:trHeight w:val="680"/>
        </w:trPr>
        <w:tc>
          <w:tcPr>
            <w:tcW w:w="2682" w:type="dxa"/>
          </w:tcPr>
          <w:p w14:paraId="4B402EA5" w14:textId="77777777" w:rsidR="00A54EE0" w:rsidRPr="000E77E0" w:rsidRDefault="001D7E4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sz w:val="20"/>
                <w:szCs w:val="20"/>
              </w:rPr>
              <w:t>Criteria</w:t>
            </w:r>
            <w:r w:rsidRPr="000E77E0">
              <w:rPr>
                <w:rFonts w:ascii="Arial" w:hAnsi="Arial" w:cs="Arial"/>
                <w:sz w:val="20"/>
                <w:szCs w:val="20"/>
              </w:rPr>
              <w:t xml:space="preserve">" </w:t>
            </w:r>
          </w:p>
        </w:tc>
        <w:tc>
          <w:tcPr>
            <w:tcW w:w="6390" w:type="dxa"/>
          </w:tcPr>
          <w:p w14:paraId="57F70D0E" w14:textId="04EA1AB3" w:rsidR="00590F17" w:rsidRPr="000E77E0" w:rsidRDefault="001D7E47">
            <w:pPr>
              <w:spacing w:after="0" w:line="259" w:lineRule="auto"/>
              <w:ind w:left="0" w:right="0" w:firstLine="0"/>
              <w:rPr>
                <w:rFonts w:ascii="Arial" w:hAnsi="Arial" w:cs="Arial"/>
                <w:sz w:val="20"/>
                <w:szCs w:val="20"/>
              </w:rPr>
            </w:pPr>
            <w:r w:rsidRPr="000E77E0">
              <w:rPr>
                <w:rFonts w:ascii="Arial" w:hAnsi="Arial" w:cs="Arial"/>
                <w:sz w:val="20"/>
                <w:szCs w:val="20"/>
              </w:rPr>
              <w:t xml:space="preserve">means the list of criteria to be addressed by each Applicant in its </w:t>
            </w:r>
            <w:r w:rsidR="007D0A32" w:rsidRPr="000E77E0">
              <w:rPr>
                <w:rFonts w:ascii="Arial" w:hAnsi="Arial" w:cs="Arial"/>
                <w:sz w:val="20"/>
                <w:szCs w:val="20"/>
              </w:rPr>
              <w:t>Tender</w:t>
            </w:r>
            <w:r w:rsidRPr="000E77E0">
              <w:rPr>
                <w:rFonts w:ascii="Arial" w:hAnsi="Arial" w:cs="Arial"/>
                <w:sz w:val="20"/>
                <w:szCs w:val="20"/>
              </w:rPr>
              <w:t xml:space="preserve"> as set out in Appendix C. </w:t>
            </w:r>
          </w:p>
          <w:p w14:paraId="3BBCC002" w14:textId="77777777" w:rsidR="00590F17" w:rsidRPr="000E77E0" w:rsidRDefault="00590F17" w:rsidP="00590F17">
            <w:pPr>
              <w:spacing w:after="0" w:line="259" w:lineRule="auto"/>
              <w:ind w:left="-2595" w:right="0" w:firstLine="0"/>
              <w:rPr>
                <w:rFonts w:ascii="Arial" w:hAnsi="Arial" w:cs="Arial"/>
                <w:sz w:val="20"/>
                <w:szCs w:val="20"/>
              </w:rPr>
            </w:pPr>
          </w:p>
        </w:tc>
      </w:tr>
      <w:tr w:rsidR="00811B0B" w:rsidRPr="000E77E0" w14:paraId="6FFE14BA" w14:textId="77777777" w:rsidTr="00C9313F">
        <w:trPr>
          <w:trHeight w:val="600"/>
        </w:trPr>
        <w:tc>
          <w:tcPr>
            <w:tcW w:w="2682" w:type="dxa"/>
          </w:tcPr>
          <w:p w14:paraId="7FDCB147" w14:textId="6BBBD2CA" w:rsidR="00CE7AE6" w:rsidRPr="000E77E0" w:rsidRDefault="00CE7AE6" w:rsidP="00590F17">
            <w:pPr>
              <w:spacing w:after="0" w:line="259" w:lineRule="auto"/>
              <w:ind w:left="0" w:right="0" w:firstLine="0"/>
              <w:jc w:val="left"/>
              <w:rPr>
                <w:rFonts w:ascii="Arial" w:hAnsi="Arial" w:cs="Arial"/>
                <w:b/>
                <w:bCs/>
                <w:sz w:val="20"/>
                <w:szCs w:val="20"/>
              </w:rPr>
            </w:pPr>
            <w:r w:rsidRPr="000E77E0">
              <w:rPr>
                <w:rFonts w:ascii="Arial" w:hAnsi="Arial" w:cs="Arial"/>
                <w:b/>
                <w:bCs/>
                <w:sz w:val="20"/>
                <w:szCs w:val="20"/>
              </w:rPr>
              <w:t>“Delivery Timeline</w:t>
            </w:r>
          </w:p>
          <w:p w14:paraId="523F9A66" w14:textId="20BFCDB5" w:rsidR="00CE7AE6" w:rsidRPr="000E77E0" w:rsidRDefault="00CE7AE6" w:rsidP="00590F17">
            <w:pPr>
              <w:spacing w:after="0" w:line="259" w:lineRule="auto"/>
              <w:ind w:left="0" w:right="0" w:firstLine="0"/>
              <w:jc w:val="left"/>
              <w:rPr>
                <w:rFonts w:ascii="Arial" w:hAnsi="Arial" w:cs="Arial"/>
                <w:b/>
                <w:bCs/>
                <w:sz w:val="20"/>
                <w:szCs w:val="20"/>
              </w:rPr>
            </w:pPr>
            <w:proofErr w:type="gramStart"/>
            <w:r w:rsidRPr="000E77E0">
              <w:rPr>
                <w:rFonts w:ascii="Arial" w:hAnsi="Arial" w:cs="Arial"/>
                <w:b/>
                <w:bCs/>
                <w:sz w:val="20"/>
                <w:szCs w:val="20"/>
              </w:rPr>
              <w:t>Template”</w:t>
            </w:r>
            <w:proofErr w:type="gramEnd"/>
          </w:p>
          <w:p w14:paraId="575F536A" w14:textId="77777777" w:rsidR="00CE7AE6" w:rsidRPr="000E77E0" w:rsidRDefault="00CE7AE6" w:rsidP="00590F17">
            <w:pPr>
              <w:spacing w:after="0" w:line="259" w:lineRule="auto"/>
              <w:ind w:left="0" w:right="0" w:firstLine="0"/>
              <w:jc w:val="left"/>
              <w:rPr>
                <w:rFonts w:ascii="Arial" w:hAnsi="Arial" w:cs="Arial"/>
                <w:b/>
                <w:bCs/>
                <w:sz w:val="20"/>
                <w:szCs w:val="20"/>
              </w:rPr>
            </w:pPr>
          </w:p>
          <w:p w14:paraId="44D1F6E0" w14:textId="77777777" w:rsidR="00CE7AE6" w:rsidRPr="000E77E0" w:rsidRDefault="00CE7AE6" w:rsidP="00590F17">
            <w:pPr>
              <w:spacing w:after="0" w:line="259" w:lineRule="auto"/>
              <w:ind w:left="0" w:right="0" w:firstLine="0"/>
              <w:jc w:val="left"/>
              <w:rPr>
                <w:rFonts w:ascii="Arial" w:hAnsi="Arial" w:cs="Arial"/>
                <w:b/>
                <w:bCs/>
                <w:sz w:val="20"/>
                <w:szCs w:val="20"/>
              </w:rPr>
            </w:pPr>
          </w:p>
          <w:p w14:paraId="67A22028" w14:textId="77777777" w:rsidR="00CE7AE6" w:rsidRPr="000E77E0" w:rsidRDefault="00CE7AE6" w:rsidP="00590F17">
            <w:pPr>
              <w:spacing w:after="0" w:line="259" w:lineRule="auto"/>
              <w:ind w:left="0" w:right="0" w:firstLine="0"/>
              <w:jc w:val="left"/>
              <w:rPr>
                <w:rFonts w:ascii="Arial" w:hAnsi="Arial" w:cs="Arial"/>
                <w:b/>
                <w:bCs/>
                <w:sz w:val="20"/>
                <w:szCs w:val="20"/>
              </w:rPr>
            </w:pPr>
          </w:p>
          <w:p w14:paraId="72E450CE" w14:textId="560A63C3" w:rsidR="00811B0B" w:rsidRPr="000E77E0" w:rsidRDefault="00811B0B" w:rsidP="00590F17">
            <w:pPr>
              <w:spacing w:after="0" w:line="259" w:lineRule="auto"/>
              <w:ind w:left="0" w:right="0" w:firstLine="0"/>
              <w:jc w:val="left"/>
              <w:rPr>
                <w:rFonts w:ascii="Arial" w:hAnsi="Arial" w:cs="Arial"/>
                <w:b/>
                <w:bCs/>
                <w:sz w:val="20"/>
                <w:szCs w:val="20"/>
              </w:rPr>
            </w:pPr>
            <w:r w:rsidRPr="000E77E0">
              <w:rPr>
                <w:rFonts w:ascii="Arial" w:hAnsi="Arial" w:cs="Arial"/>
                <w:b/>
                <w:bCs/>
                <w:sz w:val="20"/>
                <w:szCs w:val="20"/>
              </w:rPr>
              <w:t>“Element”</w:t>
            </w:r>
          </w:p>
        </w:tc>
        <w:tc>
          <w:tcPr>
            <w:tcW w:w="6390" w:type="dxa"/>
          </w:tcPr>
          <w:p w14:paraId="7A52861A" w14:textId="08FE4FF0" w:rsidR="00CE7AE6" w:rsidRPr="000E77E0" w:rsidRDefault="00CE7AE6" w:rsidP="00CE7AE6">
            <w:pPr>
              <w:ind w:left="0" w:firstLine="0"/>
              <w:rPr>
                <w:rFonts w:ascii="Arial" w:hAnsi="Arial" w:cs="Arial"/>
                <w:sz w:val="20"/>
                <w:szCs w:val="20"/>
              </w:rPr>
            </w:pPr>
            <w:r w:rsidRPr="000E77E0">
              <w:rPr>
                <w:rFonts w:ascii="Arial" w:hAnsi="Arial" w:cs="Arial"/>
                <w:sz w:val="20"/>
                <w:szCs w:val="20"/>
              </w:rPr>
              <w:t>means the template that itemises the dates for delivery per ICC Event to be completed by the Applicant as part of the Tender which shall be provided by IBC to the Applicant after the Applicant has noted their interest to respond to the ITT pursuant to paragraph 4.2 of this ITT.</w:t>
            </w:r>
          </w:p>
          <w:p w14:paraId="656A48C1" w14:textId="77777777" w:rsidR="00CE7AE6" w:rsidRPr="000E77E0" w:rsidRDefault="00CE7AE6" w:rsidP="0035535C">
            <w:pPr>
              <w:spacing w:after="0" w:line="238" w:lineRule="auto"/>
              <w:ind w:left="0" w:right="60" w:firstLine="0"/>
              <w:rPr>
                <w:rFonts w:ascii="Arial" w:hAnsi="Arial" w:cs="Arial"/>
                <w:sz w:val="20"/>
                <w:szCs w:val="20"/>
              </w:rPr>
            </w:pPr>
          </w:p>
          <w:p w14:paraId="20803446" w14:textId="1F450BA6" w:rsidR="00811B0B" w:rsidRPr="000E77E0" w:rsidRDefault="00811B0B" w:rsidP="0035535C">
            <w:pPr>
              <w:spacing w:after="0" w:line="238" w:lineRule="auto"/>
              <w:ind w:left="0" w:right="60" w:firstLine="0"/>
              <w:rPr>
                <w:rFonts w:ascii="Arial" w:hAnsi="Arial" w:cs="Arial"/>
                <w:sz w:val="20"/>
                <w:szCs w:val="20"/>
              </w:rPr>
            </w:pPr>
            <w:r w:rsidRPr="000E77E0">
              <w:rPr>
                <w:rFonts w:ascii="Arial" w:hAnsi="Arial" w:cs="Arial"/>
                <w:sz w:val="20"/>
                <w:szCs w:val="20"/>
              </w:rPr>
              <w:t>means one of the component aspects of the Services as set out in Appendix B</w:t>
            </w:r>
            <w:r w:rsidR="008320C2" w:rsidRPr="000E77E0">
              <w:rPr>
                <w:rFonts w:ascii="Arial" w:hAnsi="Arial" w:cs="Arial"/>
                <w:sz w:val="20"/>
                <w:szCs w:val="20"/>
              </w:rPr>
              <w:t xml:space="preserve"> and Appendix G</w:t>
            </w:r>
            <w:r w:rsidRPr="000E77E0">
              <w:rPr>
                <w:rFonts w:ascii="Arial" w:hAnsi="Arial" w:cs="Arial"/>
                <w:sz w:val="20"/>
                <w:szCs w:val="20"/>
              </w:rPr>
              <w:t>.</w:t>
            </w:r>
          </w:p>
          <w:p w14:paraId="3BFCE586" w14:textId="7F0FE990" w:rsidR="00CE7AE6" w:rsidRPr="000E77E0" w:rsidRDefault="00CE7AE6" w:rsidP="0035535C">
            <w:pPr>
              <w:spacing w:after="0" w:line="238" w:lineRule="auto"/>
              <w:ind w:left="0" w:right="60" w:firstLine="0"/>
              <w:rPr>
                <w:rFonts w:ascii="Arial" w:hAnsi="Arial" w:cs="Arial"/>
                <w:sz w:val="20"/>
                <w:szCs w:val="20"/>
              </w:rPr>
            </w:pPr>
          </w:p>
        </w:tc>
      </w:tr>
      <w:tr w:rsidR="00590F17" w:rsidRPr="000E77E0" w14:paraId="09F4AF4B" w14:textId="77777777" w:rsidTr="00C9313F">
        <w:trPr>
          <w:trHeight w:val="1049"/>
        </w:trPr>
        <w:tc>
          <w:tcPr>
            <w:tcW w:w="2682" w:type="dxa"/>
          </w:tcPr>
          <w:p w14:paraId="54CA8BEF" w14:textId="5810B168" w:rsidR="00590F17" w:rsidRPr="000E77E0" w:rsidRDefault="00590F17" w:rsidP="00590F1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sz w:val="20"/>
                <w:szCs w:val="20"/>
              </w:rPr>
              <w:t>I</w:t>
            </w:r>
            <w:r w:rsidR="00AC785A" w:rsidRPr="000E77E0">
              <w:rPr>
                <w:rFonts w:ascii="Arial" w:hAnsi="Arial" w:cs="Arial"/>
                <w:b/>
                <w:sz w:val="20"/>
                <w:szCs w:val="20"/>
              </w:rPr>
              <w:t>BC</w:t>
            </w:r>
            <w:r w:rsidRPr="000E77E0">
              <w:rPr>
                <w:rFonts w:ascii="Arial" w:hAnsi="Arial" w:cs="Arial"/>
                <w:sz w:val="20"/>
                <w:szCs w:val="20"/>
              </w:rPr>
              <w:t xml:space="preserve">" </w:t>
            </w:r>
          </w:p>
        </w:tc>
        <w:tc>
          <w:tcPr>
            <w:tcW w:w="6390" w:type="dxa"/>
          </w:tcPr>
          <w:p w14:paraId="4C0F5C73" w14:textId="436C3921" w:rsidR="00B867AD" w:rsidRPr="000E77E0" w:rsidRDefault="00590F17" w:rsidP="0035535C">
            <w:pPr>
              <w:spacing w:after="0" w:line="238" w:lineRule="auto"/>
              <w:ind w:left="0" w:right="60" w:firstLine="0"/>
              <w:rPr>
                <w:rFonts w:ascii="Arial" w:hAnsi="Arial" w:cs="Arial"/>
                <w:sz w:val="20"/>
                <w:szCs w:val="20"/>
              </w:rPr>
            </w:pPr>
            <w:r w:rsidRPr="000E77E0">
              <w:rPr>
                <w:rFonts w:ascii="Arial" w:hAnsi="Arial" w:cs="Arial"/>
                <w:sz w:val="20"/>
                <w:szCs w:val="20"/>
              </w:rPr>
              <w:t xml:space="preserve">means </w:t>
            </w:r>
            <w:r w:rsidR="00AC785A" w:rsidRPr="000E77E0">
              <w:rPr>
                <w:rFonts w:ascii="Arial" w:hAnsi="Arial" w:cs="Arial"/>
                <w:sz w:val="20"/>
                <w:szCs w:val="20"/>
              </w:rPr>
              <w:t>ICC Business Corporation FZ LLC</w:t>
            </w:r>
            <w:r w:rsidRPr="000E77E0">
              <w:rPr>
                <w:rFonts w:ascii="Arial" w:hAnsi="Arial" w:cs="Arial"/>
                <w:sz w:val="20"/>
                <w:szCs w:val="20"/>
              </w:rPr>
              <w:t>, which has its</w:t>
            </w:r>
            <w:r w:rsidR="00B867AD" w:rsidRPr="000E77E0">
              <w:t xml:space="preserve"> </w:t>
            </w:r>
            <w:r w:rsidR="00B867AD" w:rsidRPr="000E77E0">
              <w:rPr>
                <w:rFonts w:ascii="Arial" w:hAnsi="Arial" w:cs="Arial"/>
                <w:sz w:val="20"/>
                <w:szCs w:val="20"/>
              </w:rPr>
              <w:t xml:space="preserve">registered address at </w:t>
            </w:r>
            <w:r w:rsidR="003F3D9F" w:rsidRPr="000E77E0">
              <w:rPr>
                <w:rFonts w:ascii="Arial" w:hAnsi="Arial" w:cs="Arial"/>
                <w:sz w:val="20"/>
                <w:szCs w:val="20"/>
              </w:rPr>
              <w:t>DMC-BLD05-VD-G00-075, Ground Floor</w:t>
            </w:r>
            <w:r w:rsidR="00B867AD" w:rsidRPr="000E77E0">
              <w:rPr>
                <w:rFonts w:ascii="Arial" w:hAnsi="Arial" w:cs="Arial"/>
                <w:sz w:val="20"/>
                <w:szCs w:val="20"/>
              </w:rPr>
              <w:t>, Dubai Media City, United Arab Emirates, and its</w:t>
            </w:r>
            <w:r w:rsidRPr="000E77E0">
              <w:rPr>
                <w:rFonts w:ascii="Arial" w:hAnsi="Arial" w:cs="Arial"/>
                <w:sz w:val="20"/>
                <w:szCs w:val="20"/>
              </w:rPr>
              <w:t xml:space="preserve"> administrative office at Street 69, Dubai Sports City, Sheikh Mohammad Bin Zayed Road, P.O. Box 5000</w:t>
            </w:r>
            <w:r w:rsidR="0035535C" w:rsidRPr="000E77E0">
              <w:rPr>
                <w:rFonts w:ascii="Arial" w:hAnsi="Arial" w:cs="Arial"/>
                <w:sz w:val="20"/>
                <w:szCs w:val="20"/>
              </w:rPr>
              <w:t>70, Dubai, United Arab Emirates.</w:t>
            </w:r>
          </w:p>
          <w:p w14:paraId="06F54214" w14:textId="756C052C" w:rsidR="00590F17" w:rsidRPr="000E77E0" w:rsidRDefault="0035535C" w:rsidP="0035535C">
            <w:pPr>
              <w:spacing w:after="0" w:line="238" w:lineRule="auto"/>
              <w:ind w:left="0" w:right="60" w:firstLine="0"/>
              <w:rPr>
                <w:rFonts w:ascii="Arial" w:hAnsi="Arial" w:cs="Arial"/>
                <w:sz w:val="20"/>
                <w:szCs w:val="20"/>
              </w:rPr>
            </w:pPr>
            <w:r w:rsidRPr="000E77E0">
              <w:rPr>
                <w:rFonts w:ascii="Arial" w:hAnsi="Arial" w:cs="Arial"/>
                <w:sz w:val="20"/>
                <w:szCs w:val="20"/>
              </w:rPr>
              <w:t xml:space="preserve"> </w:t>
            </w:r>
          </w:p>
        </w:tc>
      </w:tr>
      <w:tr w:rsidR="0014386A" w:rsidRPr="000E77E0" w14:paraId="7D4198E4" w14:textId="77777777" w:rsidTr="00C9313F">
        <w:trPr>
          <w:trHeight w:val="869"/>
        </w:trPr>
        <w:tc>
          <w:tcPr>
            <w:tcW w:w="2682" w:type="dxa"/>
          </w:tcPr>
          <w:p w14:paraId="09FFA743" w14:textId="77777777" w:rsidR="0014386A" w:rsidRPr="000E77E0" w:rsidRDefault="0014386A" w:rsidP="0014386A">
            <w:pPr>
              <w:spacing w:after="0" w:line="259" w:lineRule="auto"/>
              <w:ind w:left="0" w:right="0" w:firstLine="0"/>
              <w:jc w:val="left"/>
              <w:rPr>
                <w:rFonts w:ascii="Arial" w:hAnsi="Arial" w:cs="Arial"/>
                <w:b/>
                <w:bCs/>
                <w:sz w:val="20"/>
                <w:szCs w:val="20"/>
              </w:rPr>
            </w:pPr>
            <w:r w:rsidRPr="000E77E0">
              <w:rPr>
                <w:rFonts w:ascii="Arial" w:hAnsi="Arial" w:cs="Arial"/>
                <w:b/>
                <w:bCs/>
                <w:sz w:val="20"/>
                <w:szCs w:val="20"/>
              </w:rPr>
              <w:t>“ICC”</w:t>
            </w:r>
          </w:p>
          <w:p w14:paraId="56A195A3" w14:textId="77777777" w:rsidR="0014386A" w:rsidRPr="000E77E0" w:rsidRDefault="0014386A" w:rsidP="00590F17">
            <w:pPr>
              <w:spacing w:after="0" w:line="259" w:lineRule="auto"/>
              <w:ind w:left="0" w:right="0" w:firstLine="0"/>
              <w:jc w:val="left"/>
              <w:rPr>
                <w:rFonts w:ascii="Arial" w:hAnsi="Arial" w:cs="Arial"/>
                <w:b/>
                <w:bCs/>
                <w:sz w:val="20"/>
                <w:szCs w:val="20"/>
              </w:rPr>
            </w:pPr>
          </w:p>
        </w:tc>
        <w:tc>
          <w:tcPr>
            <w:tcW w:w="6390" w:type="dxa"/>
          </w:tcPr>
          <w:p w14:paraId="3B8E3705" w14:textId="77777777" w:rsidR="0014386A" w:rsidRPr="000E77E0" w:rsidRDefault="0014386A" w:rsidP="0014386A">
            <w:pPr>
              <w:spacing w:after="0" w:line="238" w:lineRule="auto"/>
              <w:ind w:left="0" w:right="65" w:firstLine="0"/>
              <w:rPr>
                <w:rFonts w:ascii="Arial" w:hAnsi="Arial" w:cs="Arial"/>
                <w:sz w:val="20"/>
                <w:szCs w:val="20"/>
              </w:rPr>
            </w:pPr>
            <w:r w:rsidRPr="000E77E0">
              <w:rPr>
                <w:rFonts w:ascii="Arial" w:hAnsi="Arial" w:cs="Arial"/>
                <w:sz w:val="20"/>
                <w:szCs w:val="20"/>
              </w:rPr>
              <w:t>means the International Cricket Council Limited, the international governing body for the sport of cricket.</w:t>
            </w:r>
          </w:p>
          <w:p w14:paraId="0FF6770B" w14:textId="77777777" w:rsidR="0014386A" w:rsidRPr="000E77E0" w:rsidRDefault="0014386A" w:rsidP="0035535C">
            <w:pPr>
              <w:spacing w:after="0" w:line="238" w:lineRule="auto"/>
              <w:ind w:left="0" w:right="65" w:firstLine="0"/>
              <w:rPr>
                <w:rFonts w:ascii="Arial" w:hAnsi="Arial" w:cs="Arial"/>
                <w:sz w:val="20"/>
                <w:szCs w:val="20"/>
              </w:rPr>
            </w:pPr>
          </w:p>
        </w:tc>
      </w:tr>
      <w:tr w:rsidR="0014386A" w:rsidRPr="000E77E0" w14:paraId="12DA7B64" w14:textId="77777777" w:rsidTr="00C9313F">
        <w:trPr>
          <w:trHeight w:val="869"/>
        </w:trPr>
        <w:tc>
          <w:tcPr>
            <w:tcW w:w="2682" w:type="dxa"/>
          </w:tcPr>
          <w:p w14:paraId="47C2CD8B" w14:textId="6C885A5D" w:rsidR="0014386A" w:rsidRPr="000E77E0" w:rsidDel="0014386A" w:rsidRDefault="0014386A" w:rsidP="00590F17">
            <w:pPr>
              <w:spacing w:after="0" w:line="259" w:lineRule="auto"/>
              <w:ind w:left="0" w:right="0" w:firstLine="0"/>
              <w:jc w:val="left"/>
              <w:rPr>
                <w:rFonts w:ascii="Arial" w:hAnsi="Arial" w:cs="Arial"/>
                <w:b/>
                <w:bCs/>
                <w:sz w:val="20"/>
                <w:szCs w:val="20"/>
              </w:rPr>
            </w:pPr>
            <w:r w:rsidRPr="000E77E0">
              <w:rPr>
                <w:rFonts w:ascii="Arial" w:hAnsi="Arial" w:cs="Arial"/>
                <w:b/>
                <w:bCs/>
                <w:sz w:val="20"/>
                <w:szCs w:val="20"/>
              </w:rPr>
              <w:t>“ICC Event(s)”</w:t>
            </w:r>
          </w:p>
        </w:tc>
        <w:tc>
          <w:tcPr>
            <w:tcW w:w="6390" w:type="dxa"/>
          </w:tcPr>
          <w:p w14:paraId="175429F6" w14:textId="3941719D" w:rsidR="0014386A" w:rsidRPr="000E77E0" w:rsidDel="0014386A" w:rsidRDefault="00A53A72" w:rsidP="007C529C">
            <w:pPr>
              <w:spacing w:after="0" w:line="238" w:lineRule="auto"/>
              <w:ind w:left="0" w:right="65" w:firstLine="0"/>
              <w:rPr>
                <w:rFonts w:ascii="Arial" w:hAnsi="Arial" w:cs="Arial"/>
                <w:color w:val="FF0000"/>
                <w:sz w:val="20"/>
                <w:szCs w:val="20"/>
              </w:rPr>
            </w:pPr>
            <w:r w:rsidRPr="000E77E0">
              <w:rPr>
                <w:rFonts w:ascii="Arial" w:hAnsi="Arial" w:cs="Arial"/>
                <w:sz w:val="20"/>
                <w:szCs w:val="20"/>
              </w:rPr>
              <w:t>m</w:t>
            </w:r>
            <w:r w:rsidR="00B8275B" w:rsidRPr="000E77E0">
              <w:rPr>
                <w:rFonts w:ascii="Arial" w:hAnsi="Arial" w:cs="Arial"/>
                <w:sz w:val="20"/>
                <w:szCs w:val="20"/>
              </w:rPr>
              <w:t>eans ICC Event(s) covered by this ITT.  For the full list s</w:t>
            </w:r>
            <w:r w:rsidR="009A20EE" w:rsidRPr="000E77E0">
              <w:rPr>
                <w:rFonts w:ascii="Arial" w:hAnsi="Arial" w:cs="Arial"/>
                <w:sz w:val="20"/>
                <w:szCs w:val="20"/>
              </w:rPr>
              <w:t xml:space="preserve">ee Appendix </w:t>
            </w:r>
            <w:r w:rsidR="00581DB2" w:rsidRPr="000E77E0">
              <w:rPr>
                <w:rFonts w:ascii="Arial" w:hAnsi="Arial" w:cs="Arial"/>
                <w:sz w:val="20"/>
                <w:szCs w:val="20"/>
              </w:rPr>
              <w:t>F</w:t>
            </w:r>
          </w:p>
        </w:tc>
      </w:tr>
      <w:tr w:rsidR="0014386A" w:rsidRPr="000E77E0" w14:paraId="57005603" w14:textId="77777777" w:rsidTr="00C9313F">
        <w:trPr>
          <w:trHeight w:val="869"/>
        </w:trPr>
        <w:tc>
          <w:tcPr>
            <w:tcW w:w="2682" w:type="dxa"/>
          </w:tcPr>
          <w:p w14:paraId="6870855F" w14:textId="77777777" w:rsidR="0014386A" w:rsidRPr="000E77E0" w:rsidRDefault="0014386A" w:rsidP="0014386A">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bCs/>
                <w:sz w:val="20"/>
                <w:szCs w:val="20"/>
              </w:rPr>
              <w:t>ITT</w:t>
            </w:r>
            <w:r w:rsidRPr="000E77E0">
              <w:rPr>
                <w:rFonts w:ascii="Arial" w:hAnsi="Arial" w:cs="Arial"/>
                <w:sz w:val="20"/>
                <w:szCs w:val="20"/>
              </w:rPr>
              <w:t>”</w:t>
            </w:r>
          </w:p>
          <w:p w14:paraId="1C9D14CF" w14:textId="77777777" w:rsidR="0014386A" w:rsidRPr="000E77E0" w:rsidDel="0014386A" w:rsidRDefault="0014386A" w:rsidP="00590F17">
            <w:pPr>
              <w:spacing w:after="0" w:line="259" w:lineRule="auto"/>
              <w:ind w:left="0" w:right="0" w:firstLine="0"/>
              <w:jc w:val="left"/>
              <w:rPr>
                <w:rFonts w:ascii="Arial" w:hAnsi="Arial" w:cs="Arial"/>
                <w:b/>
                <w:bCs/>
                <w:sz w:val="20"/>
                <w:szCs w:val="20"/>
              </w:rPr>
            </w:pPr>
          </w:p>
        </w:tc>
        <w:tc>
          <w:tcPr>
            <w:tcW w:w="6390" w:type="dxa"/>
          </w:tcPr>
          <w:p w14:paraId="59FEB60C" w14:textId="77777777" w:rsidR="0014386A" w:rsidRPr="000E77E0" w:rsidRDefault="0014386A" w:rsidP="0014386A">
            <w:pPr>
              <w:spacing w:after="0" w:line="238" w:lineRule="auto"/>
              <w:ind w:left="0" w:right="65" w:firstLine="0"/>
              <w:rPr>
                <w:rFonts w:ascii="Arial" w:hAnsi="Arial" w:cs="Arial"/>
                <w:sz w:val="20"/>
                <w:szCs w:val="20"/>
              </w:rPr>
            </w:pPr>
            <w:r w:rsidRPr="000E77E0">
              <w:rPr>
                <w:rFonts w:ascii="Arial" w:hAnsi="Arial" w:cs="Arial"/>
                <w:sz w:val="20"/>
                <w:szCs w:val="20"/>
              </w:rPr>
              <w:t xml:space="preserve">means this Invitation to Tender, including </w:t>
            </w:r>
            <w:proofErr w:type="gramStart"/>
            <w:r w:rsidRPr="000E77E0">
              <w:rPr>
                <w:rFonts w:ascii="Arial" w:hAnsi="Arial" w:cs="Arial"/>
                <w:sz w:val="20"/>
                <w:szCs w:val="20"/>
              </w:rPr>
              <w:t>all of</w:t>
            </w:r>
            <w:proofErr w:type="gramEnd"/>
            <w:r w:rsidRPr="000E77E0">
              <w:rPr>
                <w:rFonts w:ascii="Arial" w:hAnsi="Arial" w:cs="Arial"/>
                <w:sz w:val="20"/>
                <w:szCs w:val="20"/>
              </w:rPr>
              <w:t xml:space="preserve"> its appendices and as amended, supplemented or replaced from time to time.</w:t>
            </w:r>
          </w:p>
          <w:p w14:paraId="51341B18" w14:textId="77777777" w:rsidR="0014386A" w:rsidRPr="000E77E0" w:rsidDel="0014386A" w:rsidRDefault="0014386A" w:rsidP="0035535C">
            <w:pPr>
              <w:spacing w:after="0" w:line="238" w:lineRule="auto"/>
              <w:ind w:left="0" w:right="65" w:firstLine="0"/>
              <w:rPr>
                <w:rFonts w:ascii="Arial" w:hAnsi="Arial" w:cs="Arial"/>
                <w:sz w:val="20"/>
                <w:szCs w:val="20"/>
              </w:rPr>
            </w:pPr>
          </w:p>
        </w:tc>
      </w:tr>
      <w:tr w:rsidR="00E8136E" w:rsidRPr="000E77E0" w14:paraId="4E0496BD" w14:textId="77777777" w:rsidTr="00C9313F">
        <w:trPr>
          <w:trHeight w:val="869"/>
        </w:trPr>
        <w:tc>
          <w:tcPr>
            <w:tcW w:w="2682" w:type="dxa"/>
          </w:tcPr>
          <w:p w14:paraId="7A948447" w14:textId="77777777" w:rsidR="00E8136E" w:rsidRPr="000E77E0" w:rsidRDefault="00E8136E" w:rsidP="00E8136E">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bCs/>
                <w:sz w:val="20"/>
                <w:szCs w:val="20"/>
              </w:rPr>
              <w:t>LOC</w:t>
            </w:r>
            <w:r w:rsidRPr="000E77E0">
              <w:rPr>
                <w:rFonts w:ascii="Arial" w:hAnsi="Arial" w:cs="Arial"/>
                <w:sz w:val="20"/>
                <w:szCs w:val="20"/>
              </w:rPr>
              <w:t>”</w:t>
            </w:r>
          </w:p>
          <w:p w14:paraId="005B5A05" w14:textId="77777777" w:rsidR="00E8136E" w:rsidRPr="000E77E0" w:rsidDel="0014386A" w:rsidRDefault="00E8136E" w:rsidP="00590F17">
            <w:pPr>
              <w:spacing w:after="0" w:line="259" w:lineRule="auto"/>
              <w:ind w:left="0" w:right="0" w:firstLine="0"/>
              <w:jc w:val="left"/>
              <w:rPr>
                <w:rFonts w:ascii="Arial" w:hAnsi="Arial" w:cs="Arial"/>
                <w:b/>
                <w:bCs/>
                <w:sz w:val="20"/>
                <w:szCs w:val="20"/>
              </w:rPr>
            </w:pPr>
          </w:p>
        </w:tc>
        <w:tc>
          <w:tcPr>
            <w:tcW w:w="6390" w:type="dxa"/>
          </w:tcPr>
          <w:p w14:paraId="53056F62" w14:textId="77777777" w:rsidR="00E8136E" w:rsidRPr="000E77E0" w:rsidRDefault="00E8136E" w:rsidP="00E8136E">
            <w:pPr>
              <w:spacing w:after="0" w:line="238" w:lineRule="auto"/>
              <w:ind w:left="0" w:right="65" w:firstLine="0"/>
              <w:rPr>
                <w:rFonts w:ascii="Arial" w:hAnsi="Arial" w:cs="Arial"/>
                <w:sz w:val="20"/>
                <w:szCs w:val="20"/>
              </w:rPr>
            </w:pPr>
            <w:r w:rsidRPr="000E77E0">
              <w:rPr>
                <w:rFonts w:ascii="Arial" w:hAnsi="Arial" w:cs="Arial"/>
                <w:sz w:val="20"/>
                <w:szCs w:val="20"/>
              </w:rPr>
              <w:t>means the local organising committee established by the Member Board appointed to host the relevant ICC Event(s).</w:t>
            </w:r>
          </w:p>
          <w:p w14:paraId="4B992A9D" w14:textId="77777777" w:rsidR="00E8136E" w:rsidRPr="000E77E0" w:rsidDel="0014386A" w:rsidRDefault="00E8136E" w:rsidP="0035535C">
            <w:pPr>
              <w:spacing w:after="0" w:line="238" w:lineRule="auto"/>
              <w:ind w:left="0" w:right="65" w:firstLine="0"/>
              <w:rPr>
                <w:rFonts w:ascii="Arial" w:hAnsi="Arial" w:cs="Arial"/>
                <w:sz w:val="20"/>
                <w:szCs w:val="20"/>
              </w:rPr>
            </w:pPr>
          </w:p>
        </w:tc>
      </w:tr>
      <w:tr w:rsidR="00590F17" w:rsidRPr="000E77E0" w14:paraId="2046C8BB" w14:textId="77777777" w:rsidTr="00C9313F">
        <w:trPr>
          <w:trHeight w:val="869"/>
        </w:trPr>
        <w:tc>
          <w:tcPr>
            <w:tcW w:w="2682" w:type="dxa"/>
          </w:tcPr>
          <w:p w14:paraId="7C91A9BC" w14:textId="7CB38902" w:rsidR="002A796C" w:rsidRPr="000E77E0" w:rsidRDefault="002A796C" w:rsidP="00590F1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bCs/>
                <w:sz w:val="20"/>
                <w:szCs w:val="20"/>
              </w:rPr>
              <w:t>Match</w:t>
            </w:r>
            <w:r w:rsidRPr="000E77E0">
              <w:rPr>
                <w:rFonts w:ascii="Arial" w:hAnsi="Arial" w:cs="Arial"/>
                <w:sz w:val="20"/>
                <w:szCs w:val="20"/>
              </w:rPr>
              <w:t>”</w:t>
            </w:r>
          </w:p>
          <w:p w14:paraId="68493BC3" w14:textId="4C8C54C7" w:rsidR="00590F17" w:rsidRPr="000E77E0" w:rsidRDefault="00590F17" w:rsidP="00590F17">
            <w:pPr>
              <w:spacing w:after="0" w:line="259" w:lineRule="auto"/>
              <w:ind w:left="0" w:right="0" w:firstLine="0"/>
              <w:jc w:val="left"/>
              <w:rPr>
                <w:rFonts w:ascii="Arial" w:hAnsi="Arial" w:cs="Arial"/>
                <w:sz w:val="20"/>
                <w:szCs w:val="20"/>
              </w:rPr>
            </w:pPr>
            <w:r w:rsidRPr="000E77E0">
              <w:rPr>
                <w:rFonts w:ascii="Arial" w:hAnsi="Arial" w:cs="Arial"/>
                <w:sz w:val="20"/>
                <w:szCs w:val="20"/>
              </w:rPr>
              <w:t xml:space="preserve"> </w:t>
            </w:r>
          </w:p>
        </w:tc>
        <w:tc>
          <w:tcPr>
            <w:tcW w:w="6390" w:type="dxa"/>
          </w:tcPr>
          <w:p w14:paraId="481B9ACF" w14:textId="577F5069" w:rsidR="00F64AE2" w:rsidRPr="000E77E0" w:rsidRDefault="002A796C" w:rsidP="0035535C">
            <w:pPr>
              <w:spacing w:after="0" w:line="238" w:lineRule="auto"/>
              <w:ind w:left="0" w:right="65" w:firstLine="0"/>
              <w:rPr>
                <w:rFonts w:ascii="Arial" w:hAnsi="Arial" w:cs="Arial"/>
                <w:sz w:val="20"/>
                <w:szCs w:val="20"/>
              </w:rPr>
            </w:pPr>
            <w:r w:rsidRPr="000E77E0">
              <w:rPr>
                <w:rFonts w:ascii="Arial" w:hAnsi="Arial" w:cs="Arial"/>
                <w:sz w:val="20"/>
                <w:szCs w:val="20"/>
              </w:rPr>
              <w:t>means any official cricket played as part of the relevant ICC Event(s), including warm-up matches.</w:t>
            </w:r>
          </w:p>
          <w:p w14:paraId="34E3BFED" w14:textId="64D9A1DD" w:rsidR="00A45D43" w:rsidRPr="000E77E0" w:rsidRDefault="00A45D43" w:rsidP="007D0A32">
            <w:pPr>
              <w:spacing w:after="0" w:line="238" w:lineRule="auto"/>
              <w:ind w:left="0" w:right="65" w:firstLine="0"/>
              <w:rPr>
                <w:rFonts w:ascii="Arial" w:hAnsi="Arial" w:cs="Arial"/>
                <w:sz w:val="20"/>
                <w:szCs w:val="20"/>
              </w:rPr>
            </w:pPr>
          </w:p>
        </w:tc>
      </w:tr>
      <w:tr w:rsidR="00E8136E" w:rsidRPr="000E77E0" w14:paraId="10E355DA" w14:textId="77777777" w:rsidTr="00C9313F">
        <w:trPr>
          <w:trHeight w:val="860"/>
        </w:trPr>
        <w:tc>
          <w:tcPr>
            <w:tcW w:w="2682" w:type="dxa"/>
          </w:tcPr>
          <w:p w14:paraId="32C01046" w14:textId="59AE24CA" w:rsidR="00E8136E" w:rsidRPr="000E77E0" w:rsidRDefault="00E8136E" w:rsidP="00E8136E">
            <w:pPr>
              <w:spacing w:after="0" w:line="259" w:lineRule="auto"/>
              <w:ind w:left="0" w:right="0" w:firstLine="0"/>
              <w:jc w:val="left"/>
              <w:rPr>
                <w:rFonts w:ascii="Arial" w:hAnsi="Arial" w:cs="Arial"/>
                <w:sz w:val="20"/>
                <w:szCs w:val="20"/>
              </w:rPr>
            </w:pPr>
            <w:r w:rsidRPr="000E77E0">
              <w:rPr>
                <w:rFonts w:ascii="Arial" w:hAnsi="Arial" w:cs="Arial"/>
                <w:sz w:val="20"/>
                <w:szCs w:val="20"/>
              </w:rPr>
              <w:lastRenderedPageBreak/>
              <w:t>“</w:t>
            </w:r>
            <w:r w:rsidRPr="000E77E0">
              <w:rPr>
                <w:rFonts w:ascii="Arial" w:hAnsi="Arial" w:cs="Arial"/>
                <w:b/>
                <w:bCs/>
                <w:sz w:val="20"/>
                <w:szCs w:val="20"/>
              </w:rPr>
              <w:t>Preferred Supplier</w:t>
            </w:r>
            <w:r w:rsidRPr="000E77E0">
              <w:rPr>
                <w:rFonts w:ascii="Arial" w:hAnsi="Arial" w:cs="Arial"/>
                <w:sz w:val="20"/>
                <w:szCs w:val="20"/>
              </w:rPr>
              <w:t>”</w:t>
            </w:r>
          </w:p>
          <w:p w14:paraId="7D1B1CB5" w14:textId="77777777" w:rsidR="00E8136E" w:rsidRPr="000E77E0" w:rsidRDefault="00E8136E" w:rsidP="00590F17">
            <w:pPr>
              <w:spacing w:after="0" w:line="259" w:lineRule="auto"/>
              <w:ind w:left="0" w:right="0" w:firstLine="0"/>
              <w:jc w:val="left"/>
              <w:rPr>
                <w:rFonts w:ascii="Arial" w:hAnsi="Arial" w:cs="Arial"/>
                <w:sz w:val="20"/>
                <w:szCs w:val="20"/>
              </w:rPr>
            </w:pPr>
          </w:p>
        </w:tc>
        <w:tc>
          <w:tcPr>
            <w:tcW w:w="6390" w:type="dxa"/>
          </w:tcPr>
          <w:p w14:paraId="14295660" w14:textId="3AF53412" w:rsidR="00E8136E" w:rsidRPr="000E77E0" w:rsidRDefault="00E8136E" w:rsidP="00DE74D1">
            <w:pPr>
              <w:spacing w:after="0" w:line="238" w:lineRule="auto"/>
              <w:ind w:left="0" w:right="61" w:firstLine="0"/>
              <w:rPr>
                <w:rFonts w:ascii="Arial" w:hAnsi="Arial" w:cs="Arial"/>
                <w:sz w:val="20"/>
                <w:szCs w:val="20"/>
              </w:rPr>
            </w:pPr>
            <w:r w:rsidRPr="000E77E0">
              <w:rPr>
                <w:rFonts w:ascii="Arial" w:hAnsi="Arial" w:cs="Arial"/>
                <w:sz w:val="20"/>
                <w:szCs w:val="20"/>
              </w:rPr>
              <w:t>means the Applicant(s) designated as such by IBC following the initial stage of the Selection Procedure.</w:t>
            </w:r>
          </w:p>
        </w:tc>
      </w:tr>
      <w:tr w:rsidR="00C5461F" w:rsidRPr="000E77E0" w14:paraId="46FF8547" w14:textId="77777777" w:rsidTr="00C9313F">
        <w:trPr>
          <w:trHeight w:val="860"/>
        </w:trPr>
        <w:tc>
          <w:tcPr>
            <w:tcW w:w="2682" w:type="dxa"/>
          </w:tcPr>
          <w:p w14:paraId="4F0ADA36" w14:textId="5531B800" w:rsidR="00C5461F" w:rsidRPr="000E77E0" w:rsidRDefault="00BE0B21" w:rsidP="00590F17">
            <w:pPr>
              <w:spacing w:after="0" w:line="259" w:lineRule="auto"/>
              <w:ind w:left="0" w:right="0" w:firstLine="0"/>
              <w:jc w:val="left"/>
              <w:rPr>
                <w:rFonts w:ascii="Arial" w:hAnsi="Arial" w:cs="Arial"/>
                <w:b/>
                <w:bCs/>
                <w:sz w:val="20"/>
                <w:szCs w:val="20"/>
              </w:rPr>
            </w:pPr>
            <w:r w:rsidRPr="000E77E0">
              <w:rPr>
                <w:rFonts w:ascii="Arial" w:hAnsi="Arial" w:cs="Arial"/>
                <w:b/>
                <w:bCs/>
                <w:sz w:val="20"/>
                <w:szCs w:val="20"/>
              </w:rPr>
              <w:t>“</w:t>
            </w:r>
            <w:r w:rsidR="00C5461F" w:rsidRPr="000E77E0">
              <w:rPr>
                <w:rFonts w:ascii="Arial" w:hAnsi="Arial" w:cs="Arial"/>
                <w:b/>
                <w:bCs/>
                <w:sz w:val="20"/>
                <w:szCs w:val="20"/>
              </w:rPr>
              <w:t>Price Quotation Template</w:t>
            </w:r>
            <w:r w:rsidRPr="000E77E0">
              <w:rPr>
                <w:rFonts w:ascii="Arial" w:hAnsi="Arial" w:cs="Arial"/>
                <w:b/>
                <w:bCs/>
                <w:sz w:val="20"/>
                <w:szCs w:val="20"/>
              </w:rPr>
              <w:t>”</w:t>
            </w:r>
            <w:r w:rsidR="00C5461F" w:rsidRPr="000E77E0">
              <w:rPr>
                <w:rFonts w:ascii="Arial" w:hAnsi="Arial" w:cs="Arial"/>
                <w:b/>
                <w:bCs/>
                <w:sz w:val="20"/>
                <w:szCs w:val="20"/>
              </w:rPr>
              <w:t xml:space="preserve"> </w:t>
            </w:r>
          </w:p>
        </w:tc>
        <w:tc>
          <w:tcPr>
            <w:tcW w:w="6390" w:type="dxa"/>
          </w:tcPr>
          <w:p w14:paraId="0436B354" w14:textId="01B6A520" w:rsidR="00C5461F" w:rsidRPr="000E77E0" w:rsidRDefault="00E129B9" w:rsidP="0035535C">
            <w:pPr>
              <w:spacing w:after="0" w:line="238" w:lineRule="auto"/>
              <w:ind w:left="0" w:right="61" w:firstLine="0"/>
              <w:rPr>
                <w:rFonts w:ascii="Arial" w:hAnsi="Arial" w:cs="Arial"/>
                <w:sz w:val="20"/>
                <w:szCs w:val="20"/>
              </w:rPr>
            </w:pPr>
            <w:r w:rsidRPr="000E77E0">
              <w:rPr>
                <w:rFonts w:ascii="Arial" w:hAnsi="Arial" w:cs="Arial"/>
                <w:sz w:val="20"/>
                <w:szCs w:val="20"/>
              </w:rPr>
              <w:t>means the template that itemises the costs for the Services to be com</w:t>
            </w:r>
            <w:r w:rsidR="00326801" w:rsidRPr="000E77E0">
              <w:rPr>
                <w:rFonts w:ascii="Arial" w:hAnsi="Arial" w:cs="Arial"/>
                <w:sz w:val="20"/>
                <w:szCs w:val="20"/>
              </w:rPr>
              <w:t>p</w:t>
            </w:r>
            <w:r w:rsidRPr="000E77E0">
              <w:rPr>
                <w:rFonts w:ascii="Arial" w:hAnsi="Arial" w:cs="Arial"/>
                <w:sz w:val="20"/>
                <w:szCs w:val="20"/>
              </w:rPr>
              <w:t>leted by the Applicant as part of the Tender which shall be provided by IBC to the Applicant after the Applicant has noted their interest to respond to the ITT pursuant to paragraph 4.2</w:t>
            </w:r>
            <w:r w:rsidR="00A86524" w:rsidRPr="000E77E0">
              <w:rPr>
                <w:rFonts w:ascii="Arial" w:hAnsi="Arial" w:cs="Arial"/>
                <w:sz w:val="20"/>
                <w:szCs w:val="20"/>
              </w:rPr>
              <w:t xml:space="preserve"> of this ITT. </w:t>
            </w:r>
          </w:p>
          <w:p w14:paraId="6E622A59" w14:textId="13216BF1" w:rsidR="00A86524" w:rsidRPr="000E77E0" w:rsidRDefault="00A86524" w:rsidP="0035535C">
            <w:pPr>
              <w:spacing w:after="0" w:line="238" w:lineRule="auto"/>
              <w:ind w:left="0" w:right="61" w:firstLine="0"/>
              <w:rPr>
                <w:rFonts w:ascii="Arial" w:hAnsi="Arial" w:cs="Arial"/>
                <w:sz w:val="20"/>
                <w:szCs w:val="20"/>
              </w:rPr>
            </w:pPr>
          </w:p>
        </w:tc>
      </w:tr>
      <w:tr w:rsidR="00590F17" w:rsidRPr="000E77E0" w14:paraId="390FE103" w14:textId="77777777" w:rsidTr="00C9313F">
        <w:trPr>
          <w:trHeight w:val="860"/>
        </w:trPr>
        <w:tc>
          <w:tcPr>
            <w:tcW w:w="2682" w:type="dxa"/>
          </w:tcPr>
          <w:p w14:paraId="568F7B69" w14:textId="23652468" w:rsidR="00590F17" w:rsidRPr="000E77E0" w:rsidRDefault="00590F17" w:rsidP="00590F1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sz w:val="20"/>
                <w:szCs w:val="20"/>
              </w:rPr>
              <w:t>Requirements</w:t>
            </w:r>
            <w:r w:rsidRPr="000E77E0">
              <w:rPr>
                <w:rFonts w:ascii="Arial" w:hAnsi="Arial" w:cs="Arial"/>
                <w:sz w:val="20"/>
                <w:szCs w:val="20"/>
              </w:rPr>
              <w:t xml:space="preserve">" </w:t>
            </w:r>
          </w:p>
        </w:tc>
        <w:tc>
          <w:tcPr>
            <w:tcW w:w="6390" w:type="dxa"/>
          </w:tcPr>
          <w:p w14:paraId="5B1B1560" w14:textId="44328149" w:rsidR="00590F17" w:rsidRPr="000E77E0" w:rsidRDefault="00590F17" w:rsidP="0035535C">
            <w:pPr>
              <w:spacing w:after="0" w:line="238" w:lineRule="auto"/>
              <w:ind w:left="0" w:right="61" w:firstLine="0"/>
              <w:rPr>
                <w:rFonts w:ascii="Arial" w:hAnsi="Arial" w:cs="Arial"/>
                <w:sz w:val="20"/>
                <w:szCs w:val="20"/>
              </w:rPr>
            </w:pPr>
            <w:r w:rsidRPr="000E77E0">
              <w:rPr>
                <w:rFonts w:ascii="Arial" w:hAnsi="Arial" w:cs="Arial"/>
                <w:sz w:val="20"/>
                <w:szCs w:val="20"/>
              </w:rPr>
              <w:t xml:space="preserve">means the guidelines, directions, requirements, instructions and requests of </w:t>
            </w:r>
            <w:r w:rsidR="008A022D" w:rsidRPr="000E77E0">
              <w:rPr>
                <w:rFonts w:ascii="Arial" w:hAnsi="Arial" w:cs="Arial"/>
                <w:sz w:val="20"/>
                <w:szCs w:val="20"/>
              </w:rPr>
              <w:t>IBC</w:t>
            </w:r>
            <w:r w:rsidRPr="000E77E0">
              <w:rPr>
                <w:rFonts w:ascii="Arial" w:hAnsi="Arial" w:cs="Arial"/>
                <w:sz w:val="20"/>
                <w:szCs w:val="20"/>
              </w:rPr>
              <w:t xml:space="preserve"> issued to any Applicant with respect to the Selection Procedure and/or the Service</w:t>
            </w:r>
            <w:r w:rsidR="0035535C" w:rsidRPr="000E77E0">
              <w:rPr>
                <w:rFonts w:ascii="Arial" w:hAnsi="Arial" w:cs="Arial"/>
                <w:sz w:val="20"/>
                <w:szCs w:val="20"/>
              </w:rPr>
              <w:t xml:space="preserve">s from time to time. </w:t>
            </w:r>
          </w:p>
        </w:tc>
      </w:tr>
      <w:tr w:rsidR="00590F17" w:rsidRPr="000E77E0" w14:paraId="7EE04ED9" w14:textId="77777777" w:rsidTr="00C9313F">
        <w:trPr>
          <w:trHeight w:val="1256"/>
        </w:trPr>
        <w:tc>
          <w:tcPr>
            <w:tcW w:w="2682" w:type="dxa"/>
          </w:tcPr>
          <w:p w14:paraId="72D41B4E" w14:textId="0DF6D27F" w:rsidR="00590F17" w:rsidRPr="000E77E0" w:rsidRDefault="00590F17" w:rsidP="00590F1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sz w:val="20"/>
                <w:szCs w:val="20"/>
              </w:rPr>
              <w:t>Selection Procedure</w:t>
            </w:r>
            <w:r w:rsidRPr="000E77E0">
              <w:rPr>
                <w:rFonts w:ascii="Arial" w:hAnsi="Arial" w:cs="Arial"/>
                <w:sz w:val="20"/>
                <w:szCs w:val="20"/>
              </w:rPr>
              <w:t xml:space="preserve">" </w:t>
            </w:r>
          </w:p>
        </w:tc>
        <w:tc>
          <w:tcPr>
            <w:tcW w:w="6390" w:type="dxa"/>
          </w:tcPr>
          <w:p w14:paraId="4E286610" w14:textId="692440CE" w:rsidR="00590F17" w:rsidRPr="000E77E0" w:rsidRDefault="00590F17" w:rsidP="0035535C">
            <w:pPr>
              <w:spacing w:after="0" w:line="259" w:lineRule="auto"/>
              <w:ind w:left="0" w:right="0" w:firstLine="0"/>
              <w:rPr>
                <w:rFonts w:ascii="Arial" w:hAnsi="Arial" w:cs="Arial"/>
                <w:sz w:val="20"/>
                <w:szCs w:val="20"/>
              </w:rPr>
            </w:pPr>
            <w:r w:rsidRPr="000E77E0">
              <w:rPr>
                <w:rFonts w:ascii="Arial" w:hAnsi="Arial" w:cs="Arial"/>
                <w:sz w:val="20"/>
                <w:szCs w:val="20"/>
              </w:rPr>
              <w:t xml:space="preserve">means the entire procedure conducted by </w:t>
            </w:r>
            <w:r w:rsidR="008A022D" w:rsidRPr="000E77E0">
              <w:rPr>
                <w:rFonts w:ascii="Arial" w:hAnsi="Arial" w:cs="Arial"/>
                <w:sz w:val="20"/>
                <w:szCs w:val="20"/>
              </w:rPr>
              <w:t>IBC</w:t>
            </w:r>
            <w:r w:rsidRPr="000E77E0">
              <w:rPr>
                <w:rFonts w:ascii="Arial" w:hAnsi="Arial" w:cs="Arial"/>
                <w:sz w:val="20"/>
                <w:szCs w:val="20"/>
              </w:rPr>
              <w:t xml:space="preserve"> to select and appoint the </w:t>
            </w:r>
            <w:r w:rsidR="000E6054" w:rsidRPr="000E77E0">
              <w:rPr>
                <w:rFonts w:ascii="Arial" w:hAnsi="Arial" w:cs="Arial"/>
                <w:sz w:val="20"/>
                <w:szCs w:val="20"/>
              </w:rPr>
              <w:t>Successful Applicant(s)</w:t>
            </w:r>
            <w:r w:rsidRPr="000E77E0">
              <w:rPr>
                <w:rFonts w:ascii="Arial" w:hAnsi="Arial" w:cs="Arial"/>
                <w:sz w:val="20"/>
                <w:szCs w:val="20"/>
              </w:rPr>
              <w:t xml:space="preserve"> for the provision of the Services pursuant to the </w:t>
            </w:r>
            <w:r w:rsidR="007D0A32" w:rsidRPr="000E77E0">
              <w:rPr>
                <w:rFonts w:ascii="Arial" w:hAnsi="Arial" w:cs="Arial"/>
                <w:sz w:val="20"/>
                <w:szCs w:val="20"/>
              </w:rPr>
              <w:t>ITT</w:t>
            </w:r>
            <w:r w:rsidRPr="000E77E0">
              <w:rPr>
                <w:rFonts w:ascii="Arial" w:hAnsi="Arial" w:cs="Arial"/>
                <w:sz w:val="20"/>
                <w:szCs w:val="20"/>
              </w:rPr>
              <w:t xml:space="preserve"> process and the subsequent negotiation, finalisation and execution of the </w:t>
            </w:r>
            <w:r w:rsidR="006F0287" w:rsidRPr="000E77E0">
              <w:rPr>
                <w:rFonts w:ascii="Arial" w:hAnsi="Arial" w:cs="Arial"/>
                <w:sz w:val="20"/>
                <w:szCs w:val="20"/>
              </w:rPr>
              <w:t>Agreement(s)</w:t>
            </w:r>
            <w:r w:rsidRPr="000E77E0">
              <w:rPr>
                <w:rFonts w:ascii="Arial" w:hAnsi="Arial" w:cs="Arial"/>
                <w:sz w:val="20"/>
                <w:szCs w:val="20"/>
              </w:rPr>
              <w:t>.</w:t>
            </w:r>
          </w:p>
        </w:tc>
      </w:tr>
      <w:tr w:rsidR="007959F8" w:rsidRPr="000E77E0" w14:paraId="1B4FB3C4" w14:textId="77777777" w:rsidTr="00C9313F">
        <w:trPr>
          <w:trHeight w:val="437"/>
        </w:trPr>
        <w:tc>
          <w:tcPr>
            <w:tcW w:w="2682" w:type="dxa"/>
          </w:tcPr>
          <w:p w14:paraId="2CD08D43" w14:textId="77777777" w:rsidR="007D0A32" w:rsidRPr="000E77E0" w:rsidRDefault="007D0A32" w:rsidP="00590F17">
            <w:pPr>
              <w:spacing w:after="0" w:line="259" w:lineRule="auto"/>
              <w:ind w:left="0" w:right="0" w:firstLine="0"/>
              <w:jc w:val="left"/>
              <w:rPr>
                <w:rFonts w:ascii="Arial" w:hAnsi="Arial" w:cs="Arial"/>
                <w:sz w:val="20"/>
                <w:szCs w:val="20"/>
              </w:rPr>
            </w:pPr>
          </w:p>
          <w:p w14:paraId="4DD54CC7" w14:textId="3ECBD5A9" w:rsidR="007959F8" w:rsidRPr="000E77E0" w:rsidRDefault="007959F8" w:rsidP="00590F1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sz w:val="20"/>
                <w:szCs w:val="20"/>
              </w:rPr>
              <w:t>Services</w:t>
            </w:r>
            <w:r w:rsidRPr="000E77E0">
              <w:rPr>
                <w:rFonts w:ascii="Arial" w:hAnsi="Arial" w:cs="Arial"/>
                <w:sz w:val="20"/>
                <w:szCs w:val="20"/>
              </w:rPr>
              <w:t>"</w:t>
            </w:r>
          </w:p>
        </w:tc>
        <w:tc>
          <w:tcPr>
            <w:tcW w:w="6390" w:type="dxa"/>
          </w:tcPr>
          <w:p w14:paraId="2E77A398" w14:textId="77777777" w:rsidR="007D0A32" w:rsidRPr="000E77E0" w:rsidRDefault="007D0A32" w:rsidP="0035535C">
            <w:pPr>
              <w:spacing w:after="0" w:line="259" w:lineRule="auto"/>
              <w:ind w:left="0" w:right="0" w:firstLine="0"/>
              <w:rPr>
                <w:rFonts w:ascii="Arial" w:hAnsi="Arial" w:cs="Arial"/>
                <w:sz w:val="20"/>
                <w:szCs w:val="20"/>
              </w:rPr>
            </w:pPr>
          </w:p>
          <w:p w14:paraId="51AE85DE" w14:textId="121B7F9C" w:rsidR="007959F8" w:rsidRPr="000E77E0" w:rsidRDefault="007959F8" w:rsidP="0035535C">
            <w:pPr>
              <w:spacing w:after="0" w:line="259" w:lineRule="auto"/>
              <w:ind w:left="0" w:right="0" w:firstLine="0"/>
              <w:rPr>
                <w:rFonts w:ascii="Arial" w:hAnsi="Arial" w:cs="Arial"/>
                <w:sz w:val="20"/>
                <w:szCs w:val="20"/>
              </w:rPr>
            </w:pPr>
            <w:r w:rsidRPr="000E77E0">
              <w:rPr>
                <w:rFonts w:ascii="Arial" w:hAnsi="Arial" w:cs="Arial"/>
                <w:sz w:val="20"/>
                <w:szCs w:val="20"/>
              </w:rPr>
              <w:t>means the services set out in Appendix B</w:t>
            </w:r>
            <w:r w:rsidR="008320C2" w:rsidRPr="000E77E0">
              <w:rPr>
                <w:rFonts w:ascii="Arial" w:hAnsi="Arial" w:cs="Arial"/>
                <w:sz w:val="20"/>
                <w:szCs w:val="20"/>
              </w:rPr>
              <w:t xml:space="preserve"> and Appendix G</w:t>
            </w:r>
            <w:r w:rsidRPr="000E77E0">
              <w:rPr>
                <w:rFonts w:ascii="Arial" w:hAnsi="Arial" w:cs="Arial"/>
                <w:sz w:val="20"/>
                <w:szCs w:val="20"/>
              </w:rPr>
              <w:t>.</w:t>
            </w:r>
          </w:p>
          <w:p w14:paraId="0AEF59AB" w14:textId="09A673A0" w:rsidR="00097B06" w:rsidRPr="000E77E0" w:rsidRDefault="00097B06" w:rsidP="0035535C">
            <w:pPr>
              <w:spacing w:after="0" w:line="259" w:lineRule="auto"/>
              <w:ind w:left="0" w:right="0" w:firstLine="0"/>
              <w:rPr>
                <w:rFonts w:ascii="Arial" w:hAnsi="Arial" w:cs="Arial"/>
                <w:sz w:val="20"/>
                <w:szCs w:val="20"/>
              </w:rPr>
            </w:pPr>
          </w:p>
        </w:tc>
      </w:tr>
      <w:tr w:rsidR="007959F8" w:rsidRPr="000E77E0" w14:paraId="2A1FDE80" w14:textId="77777777" w:rsidTr="00C9313F">
        <w:trPr>
          <w:trHeight w:val="816"/>
        </w:trPr>
        <w:tc>
          <w:tcPr>
            <w:tcW w:w="2682" w:type="dxa"/>
          </w:tcPr>
          <w:p w14:paraId="3A6E57B6" w14:textId="57C80726" w:rsidR="007959F8" w:rsidRPr="000E77E0" w:rsidRDefault="007959F8" w:rsidP="00590F17">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sz w:val="20"/>
                <w:szCs w:val="20"/>
              </w:rPr>
              <w:t>Successful Applicant(s)</w:t>
            </w:r>
            <w:r w:rsidRPr="000E77E0">
              <w:rPr>
                <w:rFonts w:ascii="Arial" w:hAnsi="Arial" w:cs="Arial"/>
                <w:sz w:val="20"/>
                <w:szCs w:val="20"/>
              </w:rPr>
              <w:t>"</w:t>
            </w:r>
          </w:p>
        </w:tc>
        <w:tc>
          <w:tcPr>
            <w:tcW w:w="6390" w:type="dxa"/>
          </w:tcPr>
          <w:p w14:paraId="3627A634" w14:textId="05F2D024" w:rsidR="007959F8" w:rsidRPr="000E77E0" w:rsidRDefault="007959F8" w:rsidP="0035535C">
            <w:pPr>
              <w:spacing w:after="0" w:line="259" w:lineRule="auto"/>
              <w:ind w:left="0" w:right="0" w:firstLine="0"/>
              <w:rPr>
                <w:rFonts w:ascii="Arial" w:hAnsi="Arial" w:cs="Arial"/>
                <w:sz w:val="20"/>
                <w:szCs w:val="20"/>
              </w:rPr>
            </w:pPr>
            <w:r w:rsidRPr="000E77E0">
              <w:rPr>
                <w:rFonts w:ascii="Arial" w:hAnsi="Arial" w:cs="Arial"/>
                <w:sz w:val="20"/>
                <w:szCs w:val="20"/>
              </w:rPr>
              <w:t xml:space="preserve">means the Applicant(s) selected by </w:t>
            </w:r>
            <w:r w:rsidR="008A022D" w:rsidRPr="000E77E0">
              <w:rPr>
                <w:rFonts w:ascii="Arial" w:hAnsi="Arial" w:cs="Arial"/>
                <w:sz w:val="20"/>
                <w:szCs w:val="20"/>
              </w:rPr>
              <w:t>IBC</w:t>
            </w:r>
            <w:r w:rsidRPr="000E77E0">
              <w:rPr>
                <w:rFonts w:ascii="Arial" w:hAnsi="Arial" w:cs="Arial"/>
                <w:sz w:val="20"/>
                <w:szCs w:val="20"/>
              </w:rPr>
              <w:t xml:space="preserve"> to provide the Services pursuant to the Selection Procedure.</w:t>
            </w:r>
          </w:p>
        </w:tc>
      </w:tr>
      <w:tr w:rsidR="009F6F17" w:rsidRPr="000E77E0" w14:paraId="4A8B7B4A" w14:textId="77777777" w:rsidTr="00C9313F">
        <w:trPr>
          <w:trHeight w:val="716"/>
        </w:trPr>
        <w:tc>
          <w:tcPr>
            <w:tcW w:w="2682" w:type="dxa"/>
          </w:tcPr>
          <w:p w14:paraId="665E9BB2" w14:textId="1410D436" w:rsidR="00EC136B" w:rsidRPr="000E77E0" w:rsidRDefault="00EC136B" w:rsidP="00EC136B">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bCs/>
                <w:sz w:val="20"/>
                <w:szCs w:val="20"/>
              </w:rPr>
              <w:t>Tender</w:t>
            </w:r>
            <w:r w:rsidR="00CE7AE6" w:rsidRPr="000E77E0">
              <w:rPr>
                <w:rFonts w:ascii="Arial" w:hAnsi="Arial" w:cs="Arial"/>
                <w:b/>
                <w:bCs/>
                <w:sz w:val="20"/>
                <w:szCs w:val="20"/>
              </w:rPr>
              <w:t>”</w:t>
            </w:r>
          </w:p>
          <w:p w14:paraId="36D8BBAC" w14:textId="77777777" w:rsidR="009F6F17" w:rsidRPr="000E77E0" w:rsidRDefault="009F6F17" w:rsidP="00590F17">
            <w:pPr>
              <w:spacing w:after="0" w:line="259" w:lineRule="auto"/>
              <w:ind w:left="0" w:right="0" w:firstLine="0"/>
              <w:jc w:val="left"/>
              <w:rPr>
                <w:rFonts w:ascii="Arial" w:hAnsi="Arial" w:cs="Arial"/>
                <w:sz w:val="20"/>
                <w:szCs w:val="20"/>
              </w:rPr>
            </w:pPr>
          </w:p>
        </w:tc>
        <w:tc>
          <w:tcPr>
            <w:tcW w:w="6390" w:type="dxa"/>
          </w:tcPr>
          <w:p w14:paraId="3F6F7429" w14:textId="54B224CA" w:rsidR="00C9313F" w:rsidRPr="000E77E0" w:rsidRDefault="00EC136B" w:rsidP="00DE74D1">
            <w:pPr>
              <w:spacing w:after="0" w:line="259" w:lineRule="auto"/>
              <w:ind w:left="0" w:right="0" w:firstLine="0"/>
              <w:jc w:val="left"/>
              <w:rPr>
                <w:rFonts w:ascii="Arial" w:hAnsi="Arial" w:cs="Arial"/>
                <w:sz w:val="20"/>
                <w:szCs w:val="20"/>
              </w:rPr>
            </w:pPr>
            <w:r w:rsidRPr="000E77E0">
              <w:rPr>
                <w:rFonts w:ascii="Arial" w:hAnsi="Arial" w:cs="Arial"/>
                <w:sz w:val="20"/>
                <w:szCs w:val="20"/>
              </w:rPr>
              <w:t>means all documents and information submitted by an Applicant supporting its bid to provide the Services to IBC, as required under this ITT, including the Price Quotation</w:t>
            </w:r>
            <w:r w:rsidR="00326801" w:rsidRPr="000E77E0">
              <w:rPr>
                <w:rFonts w:ascii="Arial" w:hAnsi="Arial" w:cs="Arial"/>
                <w:sz w:val="20"/>
                <w:szCs w:val="20"/>
              </w:rPr>
              <w:t xml:space="preserve"> Template</w:t>
            </w:r>
            <w:r w:rsidRPr="000E77E0">
              <w:rPr>
                <w:rFonts w:ascii="Arial" w:hAnsi="Arial" w:cs="Arial"/>
                <w:sz w:val="20"/>
                <w:szCs w:val="20"/>
              </w:rPr>
              <w:t>.</w:t>
            </w:r>
          </w:p>
          <w:p w14:paraId="33A48B94" w14:textId="77777777" w:rsidR="009F6F17" w:rsidRPr="000E77E0" w:rsidRDefault="009F6F17" w:rsidP="00590F17">
            <w:pPr>
              <w:spacing w:after="0" w:line="259" w:lineRule="auto"/>
              <w:ind w:left="0" w:right="0" w:firstLine="0"/>
              <w:jc w:val="left"/>
              <w:rPr>
                <w:rFonts w:ascii="Arial" w:hAnsi="Arial" w:cs="Arial"/>
                <w:sz w:val="20"/>
                <w:szCs w:val="20"/>
              </w:rPr>
            </w:pPr>
          </w:p>
        </w:tc>
      </w:tr>
      <w:tr w:rsidR="00EC136B" w:rsidRPr="000E77E0" w14:paraId="1AB35542" w14:textId="77777777" w:rsidTr="00DE74D1">
        <w:trPr>
          <w:trHeight w:val="716"/>
        </w:trPr>
        <w:tc>
          <w:tcPr>
            <w:tcW w:w="2682" w:type="dxa"/>
          </w:tcPr>
          <w:p w14:paraId="642C0F94" w14:textId="77777777" w:rsidR="00EC136B" w:rsidRPr="000E77E0" w:rsidRDefault="00EC136B" w:rsidP="00EC136B">
            <w:pPr>
              <w:spacing w:after="0" w:line="259" w:lineRule="auto"/>
              <w:ind w:left="0" w:right="0" w:firstLine="0"/>
              <w:jc w:val="left"/>
              <w:rPr>
                <w:rFonts w:ascii="Arial" w:hAnsi="Arial" w:cs="Arial"/>
                <w:sz w:val="20"/>
                <w:szCs w:val="20"/>
              </w:rPr>
            </w:pPr>
            <w:r w:rsidRPr="000E77E0">
              <w:rPr>
                <w:rFonts w:ascii="Arial" w:hAnsi="Arial" w:cs="Arial"/>
                <w:sz w:val="20"/>
                <w:szCs w:val="20"/>
              </w:rPr>
              <w:t>"</w:t>
            </w:r>
            <w:r w:rsidRPr="000E77E0">
              <w:rPr>
                <w:rFonts w:ascii="Arial" w:hAnsi="Arial" w:cs="Arial"/>
                <w:b/>
                <w:sz w:val="20"/>
                <w:szCs w:val="20"/>
              </w:rPr>
              <w:t>Timetable</w:t>
            </w:r>
            <w:r w:rsidRPr="000E77E0">
              <w:rPr>
                <w:rFonts w:ascii="Arial" w:hAnsi="Arial" w:cs="Arial"/>
                <w:sz w:val="20"/>
                <w:szCs w:val="20"/>
              </w:rPr>
              <w:t>"</w:t>
            </w:r>
          </w:p>
          <w:p w14:paraId="7CB4F61F" w14:textId="77777777" w:rsidR="00EC136B" w:rsidRPr="000E77E0" w:rsidRDefault="00EC136B" w:rsidP="00590F17">
            <w:pPr>
              <w:spacing w:after="0" w:line="259" w:lineRule="auto"/>
              <w:ind w:left="0" w:right="0" w:firstLine="0"/>
              <w:jc w:val="left"/>
              <w:rPr>
                <w:rFonts w:ascii="Arial" w:hAnsi="Arial" w:cs="Arial"/>
                <w:sz w:val="20"/>
                <w:szCs w:val="20"/>
              </w:rPr>
            </w:pPr>
          </w:p>
        </w:tc>
        <w:tc>
          <w:tcPr>
            <w:tcW w:w="6390" w:type="dxa"/>
          </w:tcPr>
          <w:p w14:paraId="1EB5B2C3" w14:textId="77777777" w:rsidR="00EC136B" w:rsidRPr="000E77E0" w:rsidRDefault="00EC136B" w:rsidP="00EC136B">
            <w:pPr>
              <w:spacing w:after="0" w:line="259" w:lineRule="auto"/>
              <w:ind w:left="0" w:right="0" w:firstLine="0"/>
              <w:jc w:val="left"/>
              <w:rPr>
                <w:rFonts w:ascii="Arial" w:hAnsi="Arial" w:cs="Arial"/>
                <w:sz w:val="20"/>
                <w:szCs w:val="20"/>
              </w:rPr>
            </w:pPr>
            <w:r w:rsidRPr="000E77E0">
              <w:rPr>
                <w:rFonts w:ascii="Arial" w:hAnsi="Arial" w:cs="Arial"/>
                <w:sz w:val="20"/>
                <w:szCs w:val="20"/>
              </w:rPr>
              <w:t>means the timetable for the Selection Procedure as set out in Appendix D.</w:t>
            </w:r>
          </w:p>
          <w:p w14:paraId="4552F5FA" w14:textId="77777777" w:rsidR="00EC136B" w:rsidRPr="000E77E0" w:rsidRDefault="00EC136B" w:rsidP="00590F17">
            <w:pPr>
              <w:spacing w:after="0" w:line="259" w:lineRule="auto"/>
              <w:ind w:left="0" w:right="0" w:firstLine="0"/>
              <w:jc w:val="left"/>
              <w:rPr>
                <w:rFonts w:ascii="Arial" w:hAnsi="Arial" w:cs="Arial"/>
                <w:sz w:val="20"/>
                <w:szCs w:val="20"/>
              </w:rPr>
            </w:pPr>
          </w:p>
        </w:tc>
      </w:tr>
      <w:tr w:rsidR="007959F8" w:rsidRPr="000E77E0" w14:paraId="454D74F4" w14:textId="77777777" w:rsidTr="00DE74D1">
        <w:trPr>
          <w:trHeight w:val="1320"/>
        </w:trPr>
        <w:tc>
          <w:tcPr>
            <w:tcW w:w="2682" w:type="dxa"/>
          </w:tcPr>
          <w:p w14:paraId="0F5B2CDD" w14:textId="77AF29ED" w:rsidR="007D0A32" w:rsidRPr="000E77E0" w:rsidRDefault="00C9313F" w:rsidP="00590F17">
            <w:pPr>
              <w:spacing w:after="0" w:line="259" w:lineRule="auto"/>
              <w:ind w:left="0" w:right="0" w:firstLine="0"/>
              <w:jc w:val="left"/>
              <w:rPr>
                <w:rFonts w:ascii="Arial" w:hAnsi="Arial" w:cs="Arial"/>
                <w:b/>
                <w:bCs/>
                <w:sz w:val="20"/>
                <w:szCs w:val="20"/>
              </w:rPr>
            </w:pPr>
            <w:r w:rsidRPr="000E77E0">
              <w:rPr>
                <w:rFonts w:ascii="Arial" w:hAnsi="Arial" w:cs="Arial"/>
                <w:b/>
                <w:bCs/>
                <w:sz w:val="20"/>
                <w:szCs w:val="20"/>
              </w:rPr>
              <w:t>“Venue”</w:t>
            </w:r>
          </w:p>
          <w:p w14:paraId="3B144AE2" w14:textId="77777777" w:rsidR="007D0A32" w:rsidRPr="000E77E0" w:rsidRDefault="007D0A32" w:rsidP="00590F17">
            <w:pPr>
              <w:spacing w:after="0" w:line="259" w:lineRule="auto"/>
              <w:ind w:left="0" w:right="0" w:firstLine="0"/>
              <w:jc w:val="left"/>
              <w:rPr>
                <w:rFonts w:ascii="Arial" w:hAnsi="Arial" w:cs="Arial"/>
                <w:b/>
                <w:bCs/>
                <w:sz w:val="20"/>
                <w:szCs w:val="20"/>
              </w:rPr>
            </w:pPr>
          </w:p>
          <w:p w14:paraId="37DDD8D6" w14:textId="77777777" w:rsidR="007D0A32" w:rsidRPr="000E77E0" w:rsidRDefault="007D0A32" w:rsidP="00590F17">
            <w:pPr>
              <w:spacing w:after="0" w:line="259" w:lineRule="auto"/>
              <w:ind w:left="0" w:right="0" w:firstLine="0"/>
              <w:jc w:val="left"/>
              <w:rPr>
                <w:rFonts w:ascii="Arial" w:hAnsi="Arial" w:cs="Arial"/>
                <w:b/>
                <w:bCs/>
                <w:sz w:val="20"/>
                <w:szCs w:val="20"/>
              </w:rPr>
            </w:pPr>
          </w:p>
          <w:p w14:paraId="6D762F33" w14:textId="13211855" w:rsidR="002A796C" w:rsidRPr="000E77E0" w:rsidRDefault="002A796C" w:rsidP="00590F17">
            <w:pPr>
              <w:spacing w:after="0" w:line="259" w:lineRule="auto"/>
              <w:ind w:left="0" w:right="0" w:firstLine="0"/>
              <w:jc w:val="left"/>
              <w:rPr>
                <w:rFonts w:ascii="Arial" w:hAnsi="Arial" w:cs="Arial"/>
                <w:b/>
                <w:bCs/>
                <w:sz w:val="20"/>
                <w:szCs w:val="20"/>
              </w:rPr>
            </w:pPr>
          </w:p>
        </w:tc>
        <w:tc>
          <w:tcPr>
            <w:tcW w:w="6390" w:type="dxa"/>
          </w:tcPr>
          <w:p w14:paraId="69FDB674" w14:textId="35D35134" w:rsidR="002A796C" w:rsidRPr="000E77E0" w:rsidRDefault="002A796C" w:rsidP="00326801">
            <w:pPr>
              <w:spacing w:after="0" w:line="259" w:lineRule="auto"/>
              <w:ind w:left="0" w:right="0" w:firstLine="0"/>
              <w:rPr>
                <w:rFonts w:ascii="Arial" w:hAnsi="Arial" w:cs="Arial"/>
                <w:sz w:val="20"/>
                <w:szCs w:val="20"/>
              </w:rPr>
            </w:pPr>
            <w:r w:rsidRPr="000E77E0">
              <w:rPr>
                <w:rFonts w:ascii="Arial" w:hAnsi="Arial" w:cs="Arial"/>
                <w:sz w:val="20"/>
                <w:szCs w:val="20"/>
              </w:rPr>
              <w:t xml:space="preserve">means the premises of any stadium, ground or place at which any Match is scheduled to be played and/or any other stadium, ground or place that may be selected by IBC for any training, practice or preparatory purposes during the relevant ICC Event(s). </w:t>
            </w:r>
          </w:p>
        </w:tc>
      </w:tr>
      <w:tr w:rsidR="00D90B11" w:rsidRPr="000E77E0" w14:paraId="420154A2" w14:textId="77777777" w:rsidTr="00DE74D1">
        <w:trPr>
          <w:trHeight w:val="716"/>
        </w:trPr>
        <w:tc>
          <w:tcPr>
            <w:tcW w:w="2682" w:type="dxa"/>
          </w:tcPr>
          <w:p w14:paraId="7AE258CF" w14:textId="0008D0CB" w:rsidR="00D90B11" w:rsidRPr="000E77E0" w:rsidRDefault="000023AC" w:rsidP="00590F17">
            <w:pPr>
              <w:spacing w:after="0" w:line="259" w:lineRule="auto"/>
              <w:ind w:left="0" w:right="0" w:firstLine="0"/>
              <w:jc w:val="left"/>
              <w:rPr>
                <w:rFonts w:ascii="Arial" w:hAnsi="Arial" w:cs="Arial"/>
                <w:b/>
                <w:bCs/>
                <w:sz w:val="20"/>
                <w:szCs w:val="20"/>
              </w:rPr>
            </w:pPr>
            <w:r w:rsidRPr="000E77E0">
              <w:rPr>
                <w:rFonts w:ascii="Arial" w:hAnsi="Arial" w:cs="Arial"/>
                <w:b/>
                <w:bCs/>
                <w:sz w:val="20"/>
                <w:szCs w:val="20"/>
              </w:rPr>
              <w:t>“Venue Inspection”</w:t>
            </w:r>
          </w:p>
        </w:tc>
        <w:tc>
          <w:tcPr>
            <w:tcW w:w="6390" w:type="dxa"/>
          </w:tcPr>
          <w:p w14:paraId="3E4EFA98" w14:textId="513A4C52" w:rsidR="00C9313F" w:rsidRPr="000E77E0" w:rsidRDefault="000023AC" w:rsidP="00C9313F">
            <w:pPr>
              <w:spacing w:after="0" w:line="259" w:lineRule="auto"/>
              <w:ind w:left="0" w:right="99" w:firstLine="0"/>
              <w:rPr>
                <w:rFonts w:ascii="Arial" w:hAnsi="Arial" w:cs="Arial"/>
                <w:sz w:val="22"/>
              </w:rPr>
            </w:pPr>
            <w:r w:rsidRPr="000E77E0">
              <w:rPr>
                <w:rFonts w:ascii="Arial" w:hAnsi="Arial" w:cs="Arial"/>
                <w:sz w:val="20"/>
                <w:szCs w:val="20"/>
              </w:rPr>
              <w:t xml:space="preserve">means the physical attendance by IBC and the Preferred Supplier at the Venues </w:t>
            </w:r>
            <w:proofErr w:type="gramStart"/>
            <w:r w:rsidRPr="000E77E0">
              <w:rPr>
                <w:rFonts w:ascii="Arial" w:hAnsi="Arial" w:cs="Arial"/>
                <w:sz w:val="20"/>
                <w:szCs w:val="20"/>
              </w:rPr>
              <w:t>in order to</w:t>
            </w:r>
            <w:proofErr w:type="gramEnd"/>
            <w:r w:rsidRPr="000E77E0">
              <w:rPr>
                <w:rFonts w:ascii="Arial" w:hAnsi="Arial" w:cs="Arial"/>
                <w:sz w:val="20"/>
                <w:szCs w:val="20"/>
              </w:rPr>
              <w:t xml:space="preserve"> gauge specific requirements for the Services and, where necessary, refine</w:t>
            </w:r>
            <w:r w:rsidR="00F814EC" w:rsidRPr="000E77E0">
              <w:rPr>
                <w:rFonts w:ascii="Arial" w:hAnsi="Arial" w:cs="Arial"/>
                <w:sz w:val="20"/>
                <w:szCs w:val="20"/>
              </w:rPr>
              <w:t xml:space="preserve"> aspects of the Proposals ahead of the final </w:t>
            </w:r>
            <w:r w:rsidR="00676584" w:rsidRPr="000E77E0">
              <w:rPr>
                <w:rFonts w:ascii="Arial" w:hAnsi="Arial" w:cs="Arial"/>
                <w:sz w:val="20"/>
                <w:szCs w:val="20"/>
              </w:rPr>
              <w:t>and agreed event budget.</w:t>
            </w:r>
            <w:r w:rsidR="00F814EC" w:rsidRPr="000E77E0">
              <w:rPr>
                <w:rFonts w:ascii="Arial" w:hAnsi="Arial" w:cs="Arial"/>
                <w:sz w:val="20"/>
                <w:szCs w:val="20"/>
              </w:rPr>
              <w:t xml:space="preserve"> </w:t>
            </w:r>
          </w:p>
          <w:p w14:paraId="58760096" w14:textId="76F07AB3" w:rsidR="00D90B11" w:rsidRPr="000E77E0" w:rsidRDefault="00D90B11" w:rsidP="00590F17">
            <w:pPr>
              <w:spacing w:after="0" w:line="259" w:lineRule="auto"/>
              <w:ind w:left="0" w:right="0" w:firstLine="0"/>
              <w:jc w:val="left"/>
              <w:rPr>
                <w:rFonts w:ascii="Arial" w:hAnsi="Arial" w:cs="Arial"/>
                <w:sz w:val="20"/>
                <w:szCs w:val="20"/>
              </w:rPr>
            </w:pPr>
          </w:p>
        </w:tc>
      </w:tr>
    </w:tbl>
    <w:p w14:paraId="3016A3C7" w14:textId="77777777" w:rsidR="0035535C" w:rsidRPr="000E77E0" w:rsidRDefault="0035535C">
      <w:pPr>
        <w:spacing w:after="0" w:line="259" w:lineRule="auto"/>
        <w:ind w:left="0" w:right="99" w:firstLine="0"/>
        <w:jc w:val="center"/>
        <w:rPr>
          <w:rFonts w:ascii="Arial" w:hAnsi="Arial" w:cs="Arial"/>
          <w:sz w:val="22"/>
        </w:rPr>
      </w:pPr>
    </w:p>
    <w:p w14:paraId="37392D38" w14:textId="77777777" w:rsidR="00A54EE0" w:rsidRPr="000E77E0" w:rsidRDefault="00A54EE0">
      <w:pPr>
        <w:rPr>
          <w:rFonts w:ascii="Arial" w:hAnsi="Arial" w:cs="Arial"/>
          <w:sz w:val="22"/>
        </w:rPr>
        <w:sectPr w:rsidR="00A54EE0" w:rsidRPr="000E77E0" w:rsidSect="00235433">
          <w:headerReference w:type="default" r:id="rId13"/>
          <w:footerReference w:type="even" r:id="rId14"/>
          <w:footerReference w:type="default" r:id="rId15"/>
          <w:footerReference w:type="first" r:id="rId16"/>
          <w:pgSz w:w="11906" w:h="16841"/>
          <w:pgMar w:top="1443" w:right="1286" w:bottom="1607" w:left="1440" w:header="720" w:footer="720" w:gutter="0"/>
          <w:cols w:space="720"/>
          <w:titlePg/>
        </w:sectPr>
      </w:pPr>
    </w:p>
    <w:p w14:paraId="2788A1C0" w14:textId="6F0889FE" w:rsidR="00A54EE0" w:rsidRPr="000E77E0" w:rsidRDefault="001D7E47" w:rsidP="00E766CB">
      <w:pPr>
        <w:spacing w:after="0" w:line="259" w:lineRule="auto"/>
        <w:ind w:right="414"/>
        <w:jc w:val="center"/>
        <w:rPr>
          <w:rFonts w:ascii="Arial" w:hAnsi="Arial" w:cs="Arial"/>
          <w:sz w:val="22"/>
        </w:rPr>
      </w:pPr>
      <w:r w:rsidRPr="000E77E0">
        <w:rPr>
          <w:rFonts w:ascii="Arial" w:hAnsi="Arial" w:cs="Arial"/>
          <w:b/>
          <w:sz w:val="22"/>
          <w:u w:val="single" w:color="000000"/>
        </w:rPr>
        <w:lastRenderedPageBreak/>
        <w:t>APPENDIX B</w:t>
      </w:r>
    </w:p>
    <w:p w14:paraId="3FB20583" w14:textId="35A2BF39" w:rsidR="00A54EE0" w:rsidRPr="000E77E0" w:rsidRDefault="00A54EE0" w:rsidP="00E766CB">
      <w:pPr>
        <w:spacing w:after="0" w:line="259" w:lineRule="auto"/>
        <w:ind w:left="0" w:right="360" w:firstLine="0"/>
        <w:jc w:val="center"/>
        <w:rPr>
          <w:rFonts w:ascii="Arial" w:hAnsi="Arial" w:cs="Arial"/>
          <w:sz w:val="22"/>
        </w:rPr>
      </w:pPr>
    </w:p>
    <w:p w14:paraId="2B8A465C" w14:textId="3F8EC18D" w:rsidR="00A54EE0" w:rsidRPr="000E77E0" w:rsidRDefault="00B366A7" w:rsidP="00E766CB">
      <w:pPr>
        <w:pStyle w:val="Heading2"/>
        <w:ind w:right="415"/>
        <w:jc w:val="center"/>
        <w:rPr>
          <w:rFonts w:ascii="Arial" w:hAnsi="Arial" w:cs="Arial"/>
          <w:sz w:val="22"/>
        </w:rPr>
      </w:pPr>
      <w:r w:rsidRPr="000E77E0">
        <w:rPr>
          <w:rFonts w:ascii="Arial" w:hAnsi="Arial" w:cs="Arial"/>
          <w:sz w:val="22"/>
        </w:rPr>
        <w:t xml:space="preserve">DESCRIPTION OF </w:t>
      </w:r>
      <w:r w:rsidR="001D7E47" w:rsidRPr="000E77E0">
        <w:rPr>
          <w:rFonts w:ascii="Arial" w:hAnsi="Arial" w:cs="Arial"/>
          <w:sz w:val="22"/>
        </w:rPr>
        <w:t>SERVICES</w:t>
      </w:r>
    </w:p>
    <w:p w14:paraId="72BA141B" w14:textId="77777777" w:rsidR="00A54EE0" w:rsidRPr="000E77E0" w:rsidRDefault="001D7E47" w:rsidP="00E766CB">
      <w:pPr>
        <w:spacing w:after="0" w:line="259" w:lineRule="auto"/>
        <w:ind w:left="0" w:right="360" w:firstLine="0"/>
        <w:rPr>
          <w:rFonts w:ascii="Arial" w:hAnsi="Arial" w:cs="Arial"/>
          <w:sz w:val="22"/>
        </w:rPr>
      </w:pPr>
      <w:r w:rsidRPr="000E77E0">
        <w:rPr>
          <w:rFonts w:ascii="Arial" w:hAnsi="Arial" w:cs="Arial"/>
          <w:b/>
          <w:sz w:val="22"/>
        </w:rPr>
        <w:t xml:space="preserve"> </w:t>
      </w:r>
    </w:p>
    <w:p w14:paraId="0D4062EF" w14:textId="47C0EFC7" w:rsidR="003E49A9" w:rsidRPr="000E77E0" w:rsidRDefault="00D22F0E" w:rsidP="00E766CB">
      <w:pPr>
        <w:spacing w:after="0" w:line="240" w:lineRule="auto"/>
        <w:ind w:left="0" w:firstLine="0"/>
        <w:rPr>
          <w:rFonts w:ascii="Arial" w:hAnsi="Arial" w:cs="Arial"/>
          <w:sz w:val="22"/>
        </w:rPr>
      </w:pPr>
      <w:r w:rsidRPr="000E77E0">
        <w:rPr>
          <w:rFonts w:ascii="Arial" w:hAnsi="Arial" w:cs="Arial"/>
          <w:sz w:val="22"/>
        </w:rPr>
        <w:t>The Successful Applicant shall be required to provide the services listed below, such services to be delivered by the Successful Applicant always in accordance with any instructions issued by or on behalf of IBC from time to time.</w:t>
      </w:r>
    </w:p>
    <w:p w14:paraId="2D54026F" w14:textId="77777777" w:rsidR="00CA425D" w:rsidRPr="000E77E0" w:rsidRDefault="00CA425D" w:rsidP="00E766CB">
      <w:pPr>
        <w:spacing w:after="0" w:line="240" w:lineRule="auto"/>
        <w:ind w:left="0" w:firstLine="0"/>
        <w:rPr>
          <w:rFonts w:ascii="Arial" w:hAnsi="Arial" w:cs="Arial"/>
          <w:sz w:val="22"/>
        </w:rPr>
      </w:pPr>
    </w:p>
    <w:p w14:paraId="24387C37" w14:textId="77777777" w:rsidR="00CA425D" w:rsidRPr="000E77E0" w:rsidRDefault="00CA425D" w:rsidP="00E766CB">
      <w:pPr>
        <w:autoSpaceDE w:val="0"/>
        <w:autoSpaceDN w:val="0"/>
        <w:adjustRightInd w:val="0"/>
        <w:spacing w:after="0" w:line="240" w:lineRule="auto"/>
        <w:ind w:left="0" w:right="0" w:firstLine="0"/>
        <w:rPr>
          <w:rFonts w:ascii="Arial" w:eastAsiaTheme="minorEastAsia" w:hAnsi="Arial" w:cs="Arial"/>
          <w:sz w:val="22"/>
          <w:lang w:val="en-AE"/>
        </w:rPr>
      </w:pPr>
      <w:r w:rsidRPr="000E77E0">
        <w:rPr>
          <w:rFonts w:ascii="Arial" w:eastAsiaTheme="minorEastAsia" w:hAnsi="Arial" w:cs="Arial"/>
          <w:sz w:val="22"/>
          <w:lang w:val="en-AE"/>
        </w:rPr>
        <w:t xml:space="preserve">Applicant should outline the financial model and methodology behind each element of the Proposal. </w:t>
      </w:r>
    </w:p>
    <w:p w14:paraId="7297ED70" w14:textId="77777777" w:rsidR="00CA425D" w:rsidRPr="000E77E0" w:rsidRDefault="00CA425D" w:rsidP="00E766CB">
      <w:pPr>
        <w:autoSpaceDE w:val="0"/>
        <w:autoSpaceDN w:val="0"/>
        <w:adjustRightInd w:val="0"/>
        <w:spacing w:after="0" w:line="240" w:lineRule="auto"/>
        <w:ind w:left="0" w:right="0" w:firstLine="0"/>
        <w:rPr>
          <w:rFonts w:ascii="Arial" w:eastAsiaTheme="minorEastAsia" w:hAnsi="Arial" w:cs="Arial"/>
          <w:b/>
          <w:bCs/>
          <w:sz w:val="22"/>
          <w:lang w:val="en-AE"/>
        </w:rPr>
      </w:pPr>
    </w:p>
    <w:p w14:paraId="26021FA0" w14:textId="04880E44" w:rsidR="00CA425D" w:rsidRPr="000E77E0" w:rsidRDefault="00CA425D" w:rsidP="00E766CB">
      <w:pPr>
        <w:autoSpaceDE w:val="0"/>
        <w:autoSpaceDN w:val="0"/>
        <w:adjustRightInd w:val="0"/>
        <w:spacing w:after="0" w:line="240" w:lineRule="auto"/>
        <w:ind w:left="0" w:right="0" w:firstLine="0"/>
        <w:rPr>
          <w:rFonts w:ascii="Arial" w:eastAsiaTheme="minorEastAsia" w:hAnsi="Arial" w:cs="Arial"/>
          <w:b/>
          <w:bCs/>
          <w:sz w:val="22"/>
          <w:lang w:val="en-AE"/>
        </w:rPr>
      </w:pPr>
      <w:r w:rsidRPr="000E77E0">
        <w:rPr>
          <w:rFonts w:ascii="Arial" w:eastAsiaTheme="minorEastAsia" w:hAnsi="Arial" w:cs="Arial"/>
          <w:b/>
          <w:bCs/>
          <w:sz w:val="22"/>
          <w:lang w:val="en-AE"/>
        </w:rPr>
        <w:t xml:space="preserve">Part 1: </w:t>
      </w:r>
      <w:bookmarkStart w:id="4" w:name="OLE_LINK3"/>
      <w:r w:rsidRPr="000E77E0">
        <w:rPr>
          <w:rFonts w:ascii="Arial" w:eastAsiaTheme="minorEastAsia" w:hAnsi="Arial" w:cs="Arial"/>
          <w:b/>
          <w:bCs/>
          <w:sz w:val="22"/>
          <w:lang w:val="en-AE"/>
        </w:rPr>
        <w:t xml:space="preserve">Cricket/sports subscription service </w:t>
      </w:r>
      <w:bookmarkEnd w:id="4"/>
    </w:p>
    <w:p w14:paraId="567D8AA2" w14:textId="77777777" w:rsidR="00913B89" w:rsidRPr="000E77E0" w:rsidRDefault="00913B89" w:rsidP="00E766CB">
      <w:pPr>
        <w:autoSpaceDE w:val="0"/>
        <w:autoSpaceDN w:val="0"/>
        <w:adjustRightInd w:val="0"/>
        <w:spacing w:after="0" w:line="240" w:lineRule="auto"/>
        <w:ind w:left="0" w:right="0" w:firstLine="0"/>
        <w:rPr>
          <w:rFonts w:ascii="Arial" w:eastAsiaTheme="minorEastAsia" w:hAnsi="Arial" w:cs="Arial"/>
          <w:sz w:val="22"/>
          <w:lang w:val="en-AE"/>
        </w:rPr>
      </w:pPr>
    </w:p>
    <w:p w14:paraId="763B8CE0" w14:textId="4C808D05" w:rsidR="00CA425D" w:rsidRPr="000E77E0" w:rsidRDefault="00CA425D" w:rsidP="00E766CB">
      <w:pPr>
        <w:autoSpaceDE w:val="0"/>
        <w:autoSpaceDN w:val="0"/>
        <w:adjustRightInd w:val="0"/>
        <w:spacing w:after="0" w:line="240" w:lineRule="auto"/>
        <w:ind w:left="0" w:right="0" w:firstLine="0"/>
        <w:rPr>
          <w:rFonts w:ascii="Arial" w:eastAsiaTheme="minorEastAsia" w:hAnsi="Arial" w:cs="Arial"/>
          <w:sz w:val="22"/>
          <w:lang w:val="en-AE"/>
        </w:rPr>
      </w:pPr>
      <w:r w:rsidRPr="000E77E0">
        <w:rPr>
          <w:rFonts w:ascii="Arial" w:eastAsiaTheme="minorEastAsia" w:hAnsi="Arial" w:cs="Arial"/>
          <w:sz w:val="22"/>
          <w:lang w:val="en-AE"/>
        </w:rPr>
        <w:t xml:space="preserve">IBC requires </w:t>
      </w:r>
      <w:bookmarkStart w:id="5" w:name="OLE_LINK4"/>
      <w:r w:rsidRPr="000E77E0">
        <w:rPr>
          <w:rFonts w:ascii="Arial" w:eastAsiaTheme="minorEastAsia" w:hAnsi="Arial" w:cs="Arial"/>
          <w:sz w:val="22"/>
          <w:lang w:val="en-AE"/>
        </w:rPr>
        <w:t>unrestricted provision of photographs for editorial and social media coverage of cricket</w:t>
      </w:r>
      <w:bookmarkEnd w:id="5"/>
      <w:r w:rsidRPr="000E77E0">
        <w:rPr>
          <w:rFonts w:ascii="Arial" w:eastAsiaTheme="minorEastAsia" w:hAnsi="Arial" w:cs="Arial"/>
          <w:sz w:val="22"/>
          <w:lang w:val="en-AE"/>
        </w:rPr>
        <w:t xml:space="preserve">. At a minimum, this will include: </w:t>
      </w:r>
    </w:p>
    <w:p w14:paraId="1F4D2EC9" w14:textId="77777777" w:rsidR="00E766CB" w:rsidRPr="000E77E0" w:rsidRDefault="00E766CB" w:rsidP="00E766CB">
      <w:pPr>
        <w:autoSpaceDE w:val="0"/>
        <w:autoSpaceDN w:val="0"/>
        <w:adjustRightInd w:val="0"/>
        <w:spacing w:after="0" w:line="240" w:lineRule="auto"/>
        <w:ind w:left="0" w:right="0" w:firstLine="0"/>
        <w:rPr>
          <w:rFonts w:ascii="Arial" w:eastAsiaTheme="minorEastAsia" w:hAnsi="Arial" w:cs="Arial"/>
          <w:sz w:val="22"/>
          <w:lang w:val="en-AE"/>
        </w:rPr>
      </w:pPr>
    </w:p>
    <w:p w14:paraId="513D1A73" w14:textId="77777777" w:rsidR="00CA425D" w:rsidRPr="000E77E0" w:rsidRDefault="00CA425D" w:rsidP="000E77E0">
      <w:pPr>
        <w:pStyle w:val="ListParagraph"/>
        <w:numPr>
          <w:ilvl w:val="0"/>
          <w:numId w:val="6"/>
        </w:numPr>
        <w:autoSpaceDE w:val="0"/>
        <w:autoSpaceDN w:val="0"/>
        <w:adjustRightInd w:val="0"/>
        <w:spacing w:after="27" w:line="240" w:lineRule="auto"/>
        <w:jc w:val="both"/>
        <w:rPr>
          <w:rFonts w:ascii="Arial" w:eastAsiaTheme="minorEastAsia" w:hAnsi="Arial" w:cs="Arial"/>
          <w:lang w:val="en-AE"/>
        </w:rPr>
      </w:pPr>
      <w:bookmarkStart w:id="6" w:name="OLE_LINK5"/>
      <w:r w:rsidRPr="000E77E0">
        <w:rPr>
          <w:rFonts w:ascii="Arial" w:eastAsiaTheme="minorEastAsia" w:hAnsi="Arial" w:cs="Arial"/>
          <w:lang w:val="en-AE"/>
        </w:rPr>
        <w:t>All men’s and women’s bi-lateral matches played between full members of the ICC (Afghanistan, Australia, Bangladesh, England, India, Ireland, New Zealand, Pakistan, South Africa, Sri Lanka, West Indies, Zimbabwe)</w:t>
      </w:r>
    </w:p>
    <w:p w14:paraId="16419105" w14:textId="77777777" w:rsidR="00CA425D" w:rsidRPr="000E77E0" w:rsidRDefault="00CA425D" w:rsidP="000E77E0">
      <w:pPr>
        <w:pStyle w:val="ListParagraph"/>
        <w:numPr>
          <w:ilvl w:val="0"/>
          <w:numId w:val="6"/>
        </w:numPr>
        <w:autoSpaceDE w:val="0"/>
        <w:autoSpaceDN w:val="0"/>
        <w:adjustRightInd w:val="0"/>
        <w:spacing w:after="27" w:line="240" w:lineRule="auto"/>
        <w:jc w:val="both"/>
        <w:rPr>
          <w:rFonts w:ascii="Arial" w:eastAsiaTheme="minorEastAsia" w:hAnsi="Arial" w:cs="Arial"/>
          <w:lang w:val="en-AE"/>
        </w:rPr>
      </w:pPr>
      <w:r w:rsidRPr="000E77E0">
        <w:rPr>
          <w:rFonts w:ascii="Arial" w:eastAsiaTheme="minorEastAsia" w:hAnsi="Arial" w:cs="Arial"/>
          <w:lang w:val="en-AE"/>
        </w:rPr>
        <w:t xml:space="preserve">Where possible, matches between ICC </w:t>
      </w:r>
      <w:proofErr w:type="gramStart"/>
      <w:r w:rsidRPr="000E77E0">
        <w:rPr>
          <w:rFonts w:ascii="Arial" w:eastAsiaTheme="minorEastAsia" w:hAnsi="Arial" w:cs="Arial"/>
          <w:lang w:val="en-AE"/>
        </w:rPr>
        <w:t>Associate</w:t>
      </w:r>
      <w:proofErr w:type="gramEnd"/>
      <w:r w:rsidRPr="000E77E0">
        <w:rPr>
          <w:rFonts w:ascii="Arial" w:eastAsiaTheme="minorEastAsia" w:hAnsi="Arial" w:cs="Arial"/>
          <w:lang w:val="en-AE"/>
        </w:rPr>
        <w:t xml:space="preserve"> members </w:t>
      </w:r>
    </w:p>
    <w:p w14:paraId="49CD5509" w14:textId="2FE6EBF3" w:rsidR="00CA425D" w:rsidRPr="000E77E0" w:rsidRDefault="00CA425D" w:rsidP="000E77E0">
      <w:pPr>
        <w:pStyle w:val="ListParagraph"/>
        <w:numPr>
          <w:ilvl w:val="0"/>
          <w:numId w:val="6"/>
        </w:numPr>
        <w:autoSpaceDE w:val="0"/>
        <w:autoSpaceDN w:val="0"/>
        <w:adjustRightInd w:val="0"/>
        <w:spacing w:after="27" w:line="240" w:lineRule="auto"/>
        <w:jc w:val="both"/>
        <w:rPr>
          <w:rFonts w:ascii="Arial" w:eastAsiaTheme="minorEastAsia" w:hAnsi="Arial" w:cs="Arial"/>
          <w:lang w:val="en-AE"/>
        </w:rPr>
      </w:pPr>
      <w:r w:rsidRPr="000E77E0">
        <w:rPr>
          <w:rFonts w:ascii="Arial" w:eastAsiaTheme="minorEastAsia" w:hAnsi="Arial" w:cs="Arial"/>
          <w:lang w:val="en-AE"/>
        </w:rPr>
        <w:t>Major domestic cricket leagues such as the Indian Premier League, Big Bash League, Pakistan Super League, Bangladesh Premier League, etc.</w:t>
      </w:r>
    </w:p>
    <w:p w14:paraId="1B258643" w14:textId="77777777" w:rsidR="00CA425D" w:rsidRPr="000E77E0" w:rsidRDefault="00CA425D" w:rsidP="000E77E0">
      <w:pPr>
        <w:pStyle w:val="ListParagraph"/>
        <w:numPr>
          <w:ilvl w:val="0"/>
          <w:numId w:val="6"/>
        </w:numPr>
        <w:autoSpaceDE w:val="0"/>
        <w:autoSpaceDN w:val="0"/>
        <w:adjustRightInd w:val="0"/>
        <w:spacing w:after="27" w:line="240" w:lineRule="auto"/>
        <w:jc w:val="both"/>
        <w:rPr>
          <w:rFonts w:ascii="Arial" w:eastAsiaTheme="minorEastAsia" w:hAnsi="Arial" w:cs="Arial"/>
          <w:lang w:val="en-AE"/>
        </w:rPr>
      </w:pPr>
      <w:r w:rsidRPr="000E77E0">
        <w:rPr>
          <w:rFonts w:ascii="Arial" w:eastAsiaTheme="minorEastAsia" w:hAnsi="Arial" w:cs="Arial"/>
          <w:lang w:val="en-AE"/>
        </w:rPr>
        <w:t xml:space="preserve">Other domestic leagues such as the Sheffield Shield, County Championship </w:t>
      </w:r>
    </w:p>
    <w:p w14:paraId="40BD1804" w14:textId="2E3E280F" w:rsidR="00CA425D" w:rsidRPr="000E77E0" w:rsidRDefault="00CA425D" w:rsidP="000E77E0">
      <w:pPr>
        <w:pStyle w:val="ListParagraph"/>
        <w:numPr>
          <w:ilvl w:val="0"/>
          <w:numId w:val="6"/>
        </w:numPr>
        <w:autoSpaceDE w:val="0"/>
        <w:autoSpaceDN w:val="0"/>
        <w:adjustRightInd w:val="0"/>
        <w:spacing w:after="27" w:line="240" w:lineRule="auto"/>
        <w:jc w:val="both"/>
        <w:rPr>
          <w:rFonts w:ascii="Arial" w:eastAsiaTheme="minorEastAsia" w:hAnsi="Arial" w:cs="Arial"/>
          <w:lang w:val="en-AE"/>
        </w:rPr>
      </w:pPr>
      <w:r w:rsidRPr="000E77E0">
        <w:rPr>
          <w:rFonts w:ascii="Arial" w:eastAsiaTheme="minorEastAsia" w:hAnsi="Arial" w:cs="Arial"/>
          <w:lang w:val="en-AE"/>
        </w:rPr>
        <w:t>Other significant cricket events, IE: unveiling of cricket legend/s statues, major awards ceremonies, etc.</w:t>
      </w:r>
    </w:p>
    <w:bookmarkEnd w:id="6"/>
    <w:p w14:paraId="314F16B0" w14:textId="77777777" w:rsidR="00CA425D" w:rsidRPr="000E77E0" w:rsidRDefault="00CA425D" w:rsidP="00E766CB">
      <w:pPr>
        <w:autoSpaceDE w:val="0"/>
        <w:autoSpaceDN w:val="0"/>
        <w:adjustRightInd w:val="0"/>
        <w:spacing w:after="0" w:line="240" w:lineRule="auto"/>
        <w:ind w:left="0" w:right="0" w:firstLine="0"/>
        <w:rPr>
          <w:rFonts w:ascii="Arial" w:eastAsiaTheme="minorEastAsia" w:hAnsi="Arial" w:cs="Arial"/>
          <w:sz w:val="22"/>
          <w:lang w:val="en-AE"/>
        </w:rPr>
      </w:pPr>
    </w:p>
    <w:p w14:paraId="4226317C" w14:textId="0F006238" w:rsidR="00CA425D" w:rsidRPr="000E77E0" w:rsidRDefault="00CA425D" w:rsidP="00E766CB">
      <w:pPr>
        <w:autoSpaceDE w:val="0"/>
        <w:autoSpaceDN w:val="0"/>
        <w:adjustRightInd w:val="0"/>
        <w:spacing w:after="0" w:line="240" w:lineRule="auto"/>
        <w:ind w:left="0" w:right="0" w:firstLine="0"/>
        <w:rPr>
          <w:rFonts w:ascii="Arial" w:eastAsiaTheme="minorEastAsia" w:hAnsi="Arial" w:cs="Arial"/>
          <w:sz w:val="22"/>
          <w:lang w:val="en-AE"/>
        </w:rPr>
      </w:pPr>
      <w:r w:rsidRPr="000E77E0">
        <w:rPr>
          <w:rFonts w:ascii="Arial" w:eastAsiaTheme="minorEastAsia" w:hAnsi="Arial" w:cs="Arial"/>
          <w:sz w:val="22"/>
          <w:lang w:val="en-AE"/>
        </w:rPr>
        <w:t xml:space="preserve">Applicants should address any potential difficulties with providing this content in their Proposals and should outline what other cricket content can be provided above and beyond the requirements stipulated. </w:t>
      </w:r>
    </w:p>
    <w:p w14:paraId="426BA405" w14:textId="77777777" w:rsidR="00CA425D" w:rsidRPr="000E77E0" w:rsidRDefault="00CA425D" w:rsidP="00E766CB">
      <w:pPr>
        <w:autoSpaceDE w:val="0"/>
        <w:autoSpaceDN w:val="0"/>
        <w:adjustRightInd w:val="0"/>
        <w:spacing w:after="0" w:line="240" w:lineRule="auto"/>
        <w:ind w:left="0" w:right="0" w:firstLine="0"/>
        <w:rPr>
          <w:rFonts w:ascii="Arial" w:eastAsiaTheme="minorEastAsia" w:hAnsi="Arial" w:cs="Arial"/>
          <w:sz w:val="22"/>
          <w:lang w:val="en-AE"/>
        </w:rPr>
      </w:pPr>
    </w:p>
    <w:p w14:paraId="4E4529D4" w14:textId="77777777" w:rsidR="00CA425D" w:rsidRPr="000E77E0" w:rsidRDefault="00CA425D" w:rsidP="00E766CB">
      <w:pPr>
        <w:autoSpaceDE w:val="0"/>
        <w:autoSpaceDN w:val="0"/>
        <w:adjustRightInd w:val="0"/>
        <w:spacing w:after="0" w:line="240" w:lineRule="auto"/>
        <w:ind w:left="0" w:right="0" w:firstLine="0"/>
        <w:rPr>
          <w:rFonts w:ascii="Arial" w:eastAsiaTheme="minorEastAsia" w:hAnsi="Arial" w:cs="Arial"/>
          <w:b/>
          <w:bCs/>
          <w:sz w:val="22"/>
          <w:lang w:val="en-AE"/>
        </w:rPr>
      </w:pPr>
      <w:r w:rsidRPr="000E77E0">
        <w:rPr>
          <w:rFonts w:ascii="Arial" w:eastAsiaTheme="minorEastAsia" w:hAnsi="Arial" w:cs="Arial"/>
          <w:b/>
          <w:bCs/>
          <w:sz w:val="22"/>
          <w:lang w:val="en-AE"/>
        </w:rPr>
        <w:t xml:space="preserve">Part 2: </w:t>
      </w:r>
      <w:bookmarkStart w:id="7" w:name="OLE_LINK2"/>
      <w:r w:rsidRPr="000E77E0">
        <w:rPr>
          <w:rFonts w:ascii="Arial" w:eastAsiaTheme="minorEastAsia" w:hAnsi="Arial" w:cs="Arial"/>
          <w:b/>
          <w:bCs/>
          <w:sz w:val="22"/>
          <w:lang w:val="en-AE"/>
        </w:rPr>
        <w:t xml:space="preserve">Event photography services </w:t>
      </w:r>
      <w:bookmarkEnd w:id="7"/>
    </w:p>
    <w:p w14:paraId="1BE28247" w14:textId="77777777" w:rsidR="00CA425D" w:rsidRPr="000E77E0" w:rsidRDefault="00CA425D" w:rsidP="00E766CB">
      <w:pPr>
        <w:autoSpaceDE w:val="0"/>
        <w:autoSpaceDN w:val="0"/>
        <w:adjustRightInd w:val="0"/>
        <w:spacing w:after="0" w:line="240" w:lineRule="auto"/>
        <w:ind w:left="0" w:right="0" w:firstLine="0"/>
        <w:rPr>
          <w:rFonts w:ascii="Arial" w:eastAsiaTheme="minorEastAsia" w:hAnsi="Arial" w:cs="Arial"/>
          <w:b/>
          <w:bCs/>
          <w:sz w:val="22"/>
          <w:lang w:val="en-AE"/>
        </w:rPr>
      </w:pPr>
    </w:p>
    <w:p w14:paraId="779938D9" w14:textId="07504F03" w:rsidR="00CA425D" w:rsidRPr="000E77E0" w:rsidRDefault="00CA425D" w:rsidP="00E766CB">
      <w:pPr>
        <w:widowControl w:val="0"/>
        <w:ind w:hanging="2"/>
        <w:rPr>
          <w:rFonts w:ascii="Arial" w:hAnsi="Arial" w:cs="Arial"/>
          <w:b/>
          <w:sz w:val="22"/>
        </w:rPr>
      </w:pPr>
      <w:r w:rsidRPr="000E77E0">
        <w:rPr>
          <w:rFonts w:ascii="Arial" w:eastAsiaTheme="minorEastAsia" w:hAnsi="Arial" w:cs="Arial"/>
          <w:sz w:val="22"/>
          <w:lang w:val="en-AE"/>
        </w:rPr>
        <w:t>IBC requires provision of photography to cover the below events throughout the term concluding 31 December 2027, with a more detailed scope outlined in Appendix G.</w:t>
      </w:r>
    </w:p>
    <w:p w14:paraId="4C26C222" w14:textId="77777777" w:rsidR="00CA425D" w:rsidRPr="000E77E0" w:rsidRDefault="00CA425D" w:rsidP="00CA425D">
      <w:pPr>
        <w:widowControl w:val="0"/>
        <w:ind w:hanging="2"/>
        <w:jc w:val="center"/>
        <w:rPr>
          <w:rFonts w:ascii="Arial" w:hAnsi="Arial" w:cs="Arial"/>
          <w:b/>
          <w:sz w:val="22"/>
        </w:rPr>
      </w:pPr>
    </w:p>
    <w:tbl>
      <w:tblPr>
        <w:tblStyle w:val="22"/>
        <w:tblW w:w="9024" w:type="dxa"/>
        <w:tblLayout w:type="fixed"/>
        <w:tblLook w:val="0600" w:firstRow="0" w:lastRow="0" w:firstColumn="0" w:lastColumn="0" w:noHBand="1" w:noVBand="1"/>
      </w:tblPr>
      <w:tblGrid>
        <w:gridCol w:w="3008"/>
        <w:gridCol w:w="3008"/>
        <w:gridCol w:w="3008"/>
      </w:tblGrid>
      <w:tr w:rsidR="00CA425D" w:rsidRPr="000E77E0" w14:paraId="655F5EEC" w14:textId="77777777" w:rsidTr="003A350D">
        <w:trPr>
          <w:trHeight w:val="870"/>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28260" w14:textId="77777777" w:rsidR="00CA425D" w:rsidRPr="000E77E0" w:rsidRDefault="00CA425D" w:rsidP="003A350D">
            <w:pPr>
              <w:widowControl w:val="0"/>
              <w:spacing w:line="240" w:lineRule="auto"/>
              <w:ind w:hanging="2"/>
              <w:jc w:val="center"/>
              <w:rPr>
                <w:rFonts w:ascii="Arial" w:hAnsi="Arial" w:cs="Arial"/>
                <w:b/>
                <w:sz w:val="22"/>
                <w:szCs w:val="22"/>
              </w:rPr>
            </w:pPr>
          </w:p>
          <w:p w14:paraId="43803F31" w14:textId="77777777" w:rsidR="00CA425D" w:rsidRPr="000E77E0" w:rsidRDefault="00CA425D" w:rsidP="003A350D">
            <w:pPr>
              <w:widowControl w:val="0"/>
              <w:spacing w:line="240" w:lineRule="auto"/>
              <w:ind w:hanging="2"/>
              <w:jc w:val="center"/>
              <w:rPr>
                <w:rFonts w:ascii="Arial" w:hAnsi="Arial" w:cs="Arial"/>
                <w:b/>
                <w:sz w:val="22"/>
                <w:szCs w:val="22"/>
              </w:rPr>
            </w:pPr>
            <w:r w:rsidRPr="000E77E0">
              <w:rPr>
                <w:rFonts w:ascii="Arial" w:hAnsi="Arial" w:cs="Arial"/>
                <w:b/>
                <w:sz w:val="22"/>
                <w:szCs w:val="22"/>
              </w:rPr>
              <w:t>Date</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51BFC"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b/>
                <w:sz w:val="22"/>
                <w:szCs w:val="22"/>
              </w:rPr>
              <w:t>Event</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F5C94"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b/>
                <w:sz w:val="22"/>
                <w:szCs w:val="22"/>
              </w:rPr>
              <w:t>Host country(s)</w:t>
            </w:r>
          </w:p>
        </w:tc>
      </w:tr>
      <w:tr w:rsidR="00CA425D" w:rsidRPr="000E77E0" w14:paraId="46E5547D"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AD53"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June 2024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B17E8"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Men’s T20 World Cup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0CF16"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West Indies / USA</w:t>
            </w:r>
          </w:p>
        </w:tc>
      </w:tr>
      <w:tr w:rsidR="00CA425D" w:rsidRPr="000E77E0" w14:paraId="3D9AAB37"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70803"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September/October 2024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B5BAB"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Women's T20 World Cup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87D45"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Bangladesh</w:t>
            </w:r>
          </w:p>
        </w:tc>
      </w:tr>
      <w:tr w:rsidR="00CA425D" w:rsidRPr="000E77E0" w14:paraId="0B9AA358"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72D13"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January 2025</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938C6"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Women’s U19 T20 World Cup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3DBF9"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Malaysia</w:t>
            </w:r>
          </w:p>
        </w:tc>
      </w:tr>
      <w:tr w:rsidR="00CA425D" w:rsidRPr="000E77E0" w14:paraId="339CAAA1"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9302C"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February 2025</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9F395"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Men’s Champions Trophy</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26EAC"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Pakistan</w:t>
            </w:r>
          </w:p>
        </w:tc>
      </w:tr>
      <w:tr w:rsidR="0008478E" w:rsidRPr="000E77E0" w14:paraId="08BC6B0D"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A3459" w14:textId="142B89F3" w:rsidR="0008478E" w:rsidRPr="000E77E0" w:rsidRDefault="0008478E" w:rsidP="003A350D">
            <w:pPr>
              <w:widowControl w:val="0"/>
              <w:spacing w:line="240" w:lineRule="auto"/>
              <w:ind w:hanging="2"/>
              <w:jc w:val="center"/>
              <w:rPr>
                <w:rFonts w:ascii="Arial" w:hAnsi="Arial" w:cs="Arial"/>
                <w:sz w:val="22"/>
              </w:rPr>
            </w:pPr>
            <w:r w:rsidRPr="000E77E0">
              <w:rPr>
                <w:rFonts w:ascii="Arial" w:hAnsi="Arial" w:cs="Arial"/>
                <w:sz w:val="22"/>
              </w:rPr>
              <w:t>March 2025</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7172C" w14:textId="12C47D46" w:rsidR="0008478E" w:rsidRPr="000E77E0" w:rsidRDefault="0008478E" w:rsidP="003A350D">
            <w:pPr>
              <w:widowControl w:val="0"/>
              <w:spacing w:line="240" w:lineRule="auto"/>
              <w:ind w:hanging="2"/>
              <w:jc w:val="center"/>
              <w:rPr>
                <w:rFonts w:ascii="Arial" w:hAnsi="Arial" w:cs="Arial"/>
                <w:sz w:val="22"/>
              </w:rPr>
            </w:pPr>
            <w:r w:rsidRPr="000E77E0">
              <w:rPr>
                <w:rFonts w:ascii="Arial" w:hAnsi="Arial" w:cs="Arial"/>
                <w:sz w:val="22"/>
              </w:rPr>
              <w:t>ICC Women’s Cricket World Cup Qualifier</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0A87B" w14:textId="6559B456" w:rsidR="0008478E" w:rsidRPr="000E77E0" w:rsidRDefault="0008478E" w:rsidP="003A350D">
            <w:pPr>
              <w:widowControl w:val="0"/>
              <w:spacing w:line="240" w:lineRule="auto"/>
              <w:ind w:hanging="2"/>
              <w:jc w:val="center"/>
              <w:rPr>
                <w:rFonts w:ascii="Arial" w:hAnsi="Arial" w:cs="Arial"/>
                <w:sz w:val="22"/>
              </w:rPr>
            </w:pPr>
            <w:r w:rsidRPr="000E77E0">
              <w:rPr>
                <w:rFonts w:ascii="Arial" w:hAnsi="Arial" w:cs="Arial"/>
                <w:sz w:val="22"/>
              </w:rPr>
              <w:t>TBC</w:t>
            </w:r>
          </w:p>
        </w:tc>
      </w:tr>
      <w:tr w:rsidR="00CA425D" w:rsidRPr="000E77E0" w14:paraId="14A7761A" w14:textId="77777777" w:rsidTr="003A350D">
        <w:trPr>
          <w:trHeight w:val="570"/>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BCEE" w14:textId="77777777" w:rsidR="00CA425D" w:rsidRPr="000E77E0" w:rsidRDefault="00CA425D" w:rsidP="003A350D">
            <w:pPr>
              <w:widowControl w:val="0"/>
              <w:spacing w:line="240" w:lineRule="auto"/>
              <w:ind w:hanging="2"/>
              <w:jc w:val="center"/>
              <w:rPr>
                <w:rFonts w:ascii="Arial" w:hAnsi="Arial" w:cs="Arial"/>
                <w:sz w:val="22"/>
                <w:szCs w:val="22"/>
              </w:rPr>
            </w:pPr>
          </w:p>
          <w:p w14:paraId="7A3EB326"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June 2025</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BBDF4"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World Test Championship Final</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30AF1"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England</w:t>
            </w:r>
          </w:p>
        </w:tc>
      </w:tr>
      <w:tr w:rsidR="00CA425D" w:rsidRPr="000E77E0" w14:paraId="78794648" w14:textId="77777777" w:rsidTr="003A350D">
        <w:trPr>
          <w:trHeight w:val="570"/>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7FE9"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September/October 2025</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9FDE3"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Women's Cricket World Cup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DCB33"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India</w:t>
            </w:r>
          </w:p>
        </w:tc>
      </w:tr>
      <w:tr w:rsidR="00CA425D" w:rsidRPr="000E77E0" w14:paraId="70CAC13D"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216E"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January 2026</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15ABE"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Men’s U19 Cricket World Cup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3066F"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Zimbabwe / Namibia</w:t>
            </w:r>
          </w:p>
        </w:tc>
      </w:tr>
      <w:tr w:rsidR="00CA425D" w:rsidRPr="000E77E0" w14:paraId="7595F8E1"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4372C"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February 2026</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5701E"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Men’s T20 World Cup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B26A1"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India, Sri Lanka</w:t>
            </w:r>
          </w:p>
        </w:tc>
      </w:tr>
      <w:tr w:rsidR="00CA425D" w:rsidRPr="000E77E0" w14:paraId="306A88A1"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9BC76"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June 2026</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FC3EB"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Women’s T20 World Cup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C1264"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England</w:t>
            </w:r>
          </w:p>
        </w:tc>
      </w:tr>
      <w:tr w:rsidR="0008478E" w:rsidRPr="000E77E0" w14:paraId="705991CA"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6F292" w14:textId="45BDC3C5" w:rsidR="0008478E" w:rsidRPr="000E77E0" w:rsidRDefault="0008478E" w:rsidP="003A350D">
            <w:pPr>
              <w:widowControl w:val="0"/>
              <w:spacing w:line="240" w:lineRule="auto"/>
              <w:ind w:hanging="2"/>
              <w:jc w:val="center"/>
              <w:rPr>
                <w:rFonts w:ascii="Arial" w:hAnsi="Arial" w:cs="Arial"/>
                <w:sz w:val="22"/>
              </w:rPr>
            </w:pPr>
            <w:r w:rsidRPr="000E77E0">
              <w:rPr>
                <w:rFonts w:ascii="Arial" w:hAnsi="Arial" w:cs="Arial"/>
                <w:sz w:val="22"/>
              </w:rPr>
              <w:t>June / July 2026</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49391" w14:textId="59D26833" w:rsidR="0008478E" w:rsidRPr="000E77E0" w:rsidRDefault="0008478E" w:rsidP="003A350D">
            <w:pPr>
              <w:widowControl w:val="0"/>
              <w:spacing w:line="240" w:lineRule="auto"/>
              <w:ind w:hanging="2"/>
              <w:jc w:val="center"/>
              <w:rPr>
                <w:rFonts w:ascii="Arial" w:hAnsi="Arial" w:cs="Arial"/>
                <w:sz w:val="22"/>
              </w:rPr>
            </w:pPr>
            <w:r w:rsidRPr="000E77E0">
              <w:rPr>
                <w:rFonts w:ascii="Arial" w:hAnsi="Arial" w:cs="Arial"/>
                <w:sz w:val="22"/>
              </w:rPr>
              <w:t>ICC Women’s T20 World Cup Qualifier</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E1B49" w14:textId="19DF96D3" w:rsidR="0008478E" w:rsidRPr="000E77E0" w:rsidRDefault="0008478E" w:rsidP="003A350D">
            <w:pPr>
              <w:widowControl w:val="0"/>
              <w:spacing w:line="240" w:lineRule="auto"/>
              <w:ind w:hanging="2"/>
              <w:jc w:val="center"/>
              <w:rPr>
                <w:rFonts w:ascii="Arial" w:hAnsi="Arial" w:cs="Arial"/>
                <w:sz w:val="22"/>
              </w:rPr>
            </w:pPr>
            <w:r w:rsidRPr="000E77E0">
              <w:rPr>
                <w:rFonts w:ascii="Arial" w:hAnsi="Arial" w:cs="Arial"/>
                <w:sz w:val="22"/>
              </w:rPr>
              <w:t>TBC</w:t>
            </w:r>
          </w:p>
        </w:tc>
      </w:tr>
      <w:tr w:rsidR="00CA425D" w:rsidRPr="000E77E0" w14:paraId="1550D145"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85D89"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January 2027</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90A78"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Women’s U19 T20 World Cup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34BD5"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Bangladesh / Nepal</w:t>
            </w:r>
          </w:p>
        </w:tc>
      </w:tr>
      <w:tr w:rsidR="00CA425D" w:rsidRPr="000E77E0" w14:paraId="67EF357F"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01F5"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February 2027</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CEF31"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Women’s T20 Champions Trophy</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106D0"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Sri Lanka</w:t>
            </w:r>
          </w:p>
        </w:tc>
      </w:tr>
      <w:tr w:rsidR="0008478E" w:rsidRPr="000E77E0" w14:paraId="086BD822"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B481" w14:textId="7325B830" w:rsidR="0008478E" w:rsidRPr="000E77E0" w:rsidRDefault="0008478E" w:rsidP="003A350D">
            <w:pPr>
              <w:widowControl w:val="0"/>
              <w:spacing w:line="240" w:lineRule="auto"/>
              <w:ind w:hanging="2"/>
              <w:jc w:val="center"/>
              <w:rPr>
                <w:rFonts w:ascii="Arial" w:hAnsi="Arial" w:cs="Arial"/>
                <w:sz w:val="22"/>
              </w:rPr>
            </w:pPr>
            <w:r w:rsidRPr="000E77E0">
              <w:rPr>
                <w:rFonts w:ascii="Arial" w:hAnsi="Arial" w:cs="Arial"/>
                <w:sz w:val="22"/>
              </w:rPr>
              <w:t>February / March 2027</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A7CD3" w14:textId="53B9D348" w:rsidR="0008478E" w:rsidRPr="000E77E0" w:rsidRDefault="0008478E" w:rsidP="003A350D">
            <w:pPr>
              <w:widowControl w:val="0"/>
              <w:spacing w:line="240" w:lineRule="auto"/>
              <w:ind w:hanging="2"/>
              <w:jc w:val="center"/>
              <w:rPr>
                <w:rFonts w:ascii="Arial" w:hAnsi="Arial" w:cs="Arial"/>
                <w:sz w:val="22"/>
              </w:rPr>
            </w:pPr>
            <w:r w:rsidRPr="000E77E0">
              <w:rPr>
                <w:rFonts w:ascii="Arial" w:hAnsi="Arial" w:cs="Arial"/>
                <w:sz w:val="22"/>
              </w:rPr>
              <w:t>ICC Cricket World Cup Qualifier Playoff</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37AD3" w14:textId="7F52439E" w:rsidR="0008478E" w:rsidRPr="000E77E0" w:rsidRDefault="0008478E" w:rsidP="003A350D">
            <w:pPr>
              <w:widowControl w:val="0"/>
              <w:spacing w:line="240" w:lineRule="auto"/>
              <w:ind w:hanging="2"/>
              <w:jc w:val="center"/>
              <w:rPr>
                <w:rFonts w:ascii="Arial" w:hAnsi="Arial" w:cs="Arial"/>
                <w:sz w:val="22"/>
              </w:rPr>
            </w:pPr>
            <w:r w:rsidRPr="000E77E0">
              <w:rPr>
                <w:rFonts w:ascii="Arial" w:hAnsi="Arial" w:cs="Arial"/>
                <w:sz w:val="22"/>
              </w:rPr>
              <w:t>TBC</w:t>
            </w:r>
          </w:p>
        </w:tc>
      </w:tr>
      <w:tr w:rsidR="00CA425D" w:rsidRPr="000E77E0" w14:paraId="3A43451F"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44478"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June 2027</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388AE"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World Test Championship Final</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F7A4A"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TBC</w:t>
            </w:r>
          </w:p>
        </w:tc>
      </w:tr>
      <w:tr w:rsidR="00785E1A" w:rsidRPr="000E77E0" w14:paraId="14D6F42C" w14:textId="77777777" w:rsidTr="003A350D">
        <w:trPr>
          <w:trHeight w:val="285"/>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E943D" w14:textId="4577D416" w:rsidR="00785E1A" w:rsidRPr="000E77E0" w:rsidRDefault="00785E1A" w:rsidP="003A350D">
            <w:pPr>
              <w:widowControl w:val="0"/>
              <w:spacing w:line="240" w:lineRule="auto"/>
              <w:ind w:hanging="2"/>
              <w:jc w:val="center"/>
              <w:rPr>
                <w:rFonts w:ascii="Arial" w:hAnsi="Arial" w:cs="Arial"/>
                <w:sz w:val="22"/>
              </w:rPr>
            </w:pPr>
            <w:r w:rsidRPr="000E77E0">
              <w:rPr>
                <w:rFonts w:ascii="Arial" w:hAnsi="Arial" w:cs="Arial"/>
                <w:sz w:val="22"/>
              </w:rPr>
              <w:t>June / July 2027</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9E1EB" w14:textId="714BFB56" w:rsidR="00785E1A" w:rsidRPr="000E77E0" w:rsidRDefault="00785E1A" w:rsidP="003A350D">
            <w:pPr>
              <w:widowControl w:val="0"/>
              <w:spacing w:line="240" w:lineRule="auto"/>
              <w:ind w:hanging="2"/>
              <w:jc w:val="center"/>
              <w:rPr>
                <w:rFonts w:ascii="Arial" w:hAnsi="Arial" w:cs="Arial"/>
                <w:sz w:val="22"/>
              </w:rPr>
            </w:pPr>
            <w:r w:rsidRPr="000E77E0">
              <w:rPr>
                <w:rFonts w:ascii="Arial" w:hAnsi="Arial" w:cs="Arial"/>
                <w:sz w:val="22"/>
              </w:rPr>
              <w:t>ICC Cricket World Cup Qualifier</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CD4A7" w14:textId="3F75CA66" w:rsidR="00785E1A" w:rsidRPr="000E77E0" w:rsidRDefault="00785E1A" w:rsidP="003A350D">
            <w:pPr>
              <w:widowControl w:val="0"/>
              <w:spacing w:line="240" w:lineRule="auto"/>
              <w:ind w:hanging="2"/>
              <w:jc w:val="center"/>
              <w:rPr>
                <w:rFonts w:ascii="Arial" w:hAnsi="Arial" w:cs="Arial"/>
                <w:sz w:val="22"/>
              </w:rPr>
            </w:pPr>
            <w:r w:rsidRPr="000E77E0">
              <w:rPr>
                <w:rFonts w:ascii="Arial" w:hAnsi="Arial" w:cs="Arial"/>
                <w:sz w:val="22"/>
              </w:rPr>
              <w:t>TBC</w:t>
            </w:r>
          </w:p>
        </w:tc>
      </w:tr>
      <w:tr w:rsidR="00CA425D" w:rsidRPr="000E77E0" w14:paraId="20D1228B" w14:textId="77777777" w:rsidTr="003A350D">
        <w:trPr>
          <w:trHeight w:val="570"/>
        </w:trPr>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80BE"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October/November 2027</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AC1A0"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ICC Men’s Cricket World Cup</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317B4" w14:textId="77777777" w:rsidR="00CA425D" w:rsidRPr="000E77E0" w:rsidRDefault="00CA425D" w:rsidP="003A350D">
            <w:pPr>
              <w:widowControl w:val="0"/>
              <w:spacing w:line="240" w:lineRule="auto"/>
              <w:ind w:hanging="2"/>
              <w:jc w:val="center"/>
              <w:rPr>
                <w:rFonts w:ascii="Arial" w:hAnsi="Arial" w:cs="Arial"/>
                <w:sz w:val="22"/>
                <w:szCs w:val="22"/>
              </w:rPr>
            </w:pPr>
            <w:r w:rsidRPr="000E77E0">
              <w:rPr>
                <w:rFonts w:ascii="Arial" w:hAnsi="Arial" w:cs="Arial"/>
                <w:sz w:val="22"/>
                <w:szCs w:val="22"/>
              </w:rPr>
              <w:t>South Africa, Namibia, Zimbabwe</w:t>
            </w:r>
          </w:p>
        </w:tc>
      </w:tr>
    </w:tbl>
    <w:p w14:paraId="1226F349" w14:textId="77777777" w:rsidR="00CA425D" w:rsidRPr="000E77E0" w:rsidRDefault="00CA425D" w:rsidP="00CA425D">
      <w:pPr>
        <w:widowControl w:val="0"/>
        <w:ind w:hanging="2"/>
        <w:rPr>
          <w:rFonts w:ascii="Arial" w:hAnsi="Arial" w:cs="Arial"/>
          <w:b/>
          <w:sz w:val="22"/>
        </w:rPr>
      </w:pPr>
    </w:p>
    <w:p w14:paraId="7B4FE140" w14:textId="77777777" w:rsidR="00CA425D" w:rsidRPr="000E77E0" w:rsidRDefault="00CA425D" w:rsidP="003D496F">
      <w:pPr>
        <w:widowControl w:val="0"/>
        <w:ind w:hanging="2"/>
        <w:rPr>
          <w:rFonts w:ascii="Arial" w:hAnsi="Arial" w:cs="Arial"/>
          <w:sz w:val="22"/>
        </w:rPr>
      </w:pPr>
      <w:r w:rsidRPr="000E77E0">
        <w:rPr>
          <w:rFonts w:ascii="Arial" w:hAnsi="Arial" w:cs="Arial"/>
          <w:sz w:val="22"/>
        </w:rPr>
        <w:t xml:space="preserve">IBC may change the date, location and/or format of any ICC Event at any time in its absolute discretion. </w:t>
      </w:r>
    </w:p>
    <w:p w14:paraId="42815B1F" w14:textId="77777777" w:rsidR="00CA425D" w:rsidRPr="000E77E0" w:rsidRDefault="00CA425D" w:rsidP="003D496F">
      <w:pPr>
        <w:widowControl w:val="0"/>
        <w:ind w:hanging="2"/>
        <w:rPr>
          <w:rFonts w:ascii="Arial" w:hAnsi="Arial" w:cs="Arial"/>
          <w:sz w:val="22"/>
        </w:rPr>
      </w:pPr>
    </w:p>
    <w:p w14:paraId="5DD2640F" w14:textId="77777777" w:rsidR="00CA425D" w:rsidRPr="000E77E0" w:rsidRDefault="00CA425D" w:rsidP="003D496F">
      <w:pPr>
        <w:widowControl w:val="0"/>
        <w:ind w:hanging="2"/>
        <w:rPr>
          <w:rFonts w:ascii="Arial" w:hAnsi="Arial" w:cs="Arial"/>
          <w:sz w:val="22"/>
        </w:rPr>
      </w:pPr>
      <w:r w:rsidRPr="000E77E0">
        <w:rPr>
          <w:rFonts w:ascii="Arial" w:hAnsi="Arial" w:cs="Arial"/>
          <w:sz w:val="22"/>
        </w:rPr>
        <w:t>The current format for each ICC Event is set out below:</w:t>
      </w:r>
    </w:p>
    <w:p w14:paraId="6B558CFB" w14:textId="77777777" w:rsidR="00CA425D" w:rsidRPr="000E77E0" w:rsidRDefault="00CA425D" w:rsidP="003D496F">
      <w:pPr>
        <w:widowControl w:val="0"/>
        <w:ind w:hanging="2"/>
        <w:rPr>
          <w:rFonts w:ascii="Arial" w:hAnsi="Arial" w:cs="Arial"/>
          <w:sz w:val="22"/>
        </w:rPr>
      </w:pPr>
    </w:p>
    <w:p w14:paraId="4C0E6AD9" w14:textId="77777777" w:rsidR="00CA425D" w:rsidRPr="000E77E0" w:rsidRDefault="00CA425D" w:rsidP="003D496F">
      <w:pPr>
        <w:widowControl w:val="0"/>
        <w:ind w:hanging="2"/>
        <w:rPr>
          <w:rFonts w:ascii="Arial" w:hAnsi="Arial" w:cs="Arial"/>
          <w:b/>
          <w:sz w:val="22"/>
        </w:rPr>
      </w:pPr>
      <w:r w:rsidRPr="000E77E0">
        <w:rPr>
          <w:rFonts w:ascii="Arial" w:hAnsi="Arial" w:cs="Arial"/>
          <w:b/>
          <w:sz w:val="22"/>
        </w:rPr>
        <w:t>ICC Men’s Cricket World Cup</w:t>
      </w:r>
    </w:p>
    <w:p w14:paraId="6025F5CD" w14:textId="77777777" w:rsidR="00CA425D" w:rsidRPr="000E77E0" w:rsidRDefault="00CA425D" w:rsidP="003D496F">
      <w:pPr>
        <w:widowControl w:val="0"/>
        <w:ind w:hanging="2"/>
        <w:rPr>
          <w:rFonts w:ascii="Arial" w:hAnsi="Arial" w:cs="Arial"/>
          <w:sz w:val="22"/>
        </w:rPr>
      </w:pPr>
      <w:r w:rsidRPr="000E77E0">
        <w:rPr>
          <w:rFonts w:ascii="Arial" w:hAnsi="Arial" w:cs="Arial"/>
          <w:sz w:val="22"/>
        </w:rPr>
        <w:t>The ICC Men’s Cricket World Cup comprises 14 teams and 54 matches (51 Group Stage matches, 2 semi-finals and 1 Final) played over an approximate 47-day period.</w:t>
      </w:r>
    </w:p>
    <w:p w14:paraId="2B5393B0" w14:textId="77777777" w:rsidR="00CA425D" w:rsidRPr="000E77E0" w:rsidRDefault="00CA425D" w:rsidP="003D496F">
      <w:pPr>
        <w:widowControl w:val="0"/>
        <w:ind w:hanging="2"/>
        <w:rPr>
          <w:rFonts w:ascii="Arial" w:hAnsi="Arial" w:cs="Arial"/>
          <w:sz w:val="22"/>
        </w:rPr>
      </w:pPr>
    </w:p>
    <w:p w14:paraId="40559517" w14:textId="77777777" w:rsidR="00CA425D" w:rsidRPr="000E77E0" w:rsidRDefault="00CA425D" w:rsidP="003D496F">
      <w:pPr>
        <w:widowControl w:val="0"/>
        <w:ind w:hanging="2"/>
        <w:rPr>
          <w:rFonts w:ascii="Arial" w:hAnsi="Arial" w:cs="Arial"/>
          <w:b/>
          <w:sz w:val="22"/>
        </w:rPr>
      </w:pPr>
      <w:r w:rsidRPr="000E77E0">
        <w:rPr>
          <w:rFonts w:ascii="Arial" w:hAnsi="Arial" w:cs="Arial"/>
          <w:b/>
          <w:sz w:val="22"/>
        </w:rPr>
        <w:t xml:space="preserve">ICC Men’s T20 World Cup </w:t>
      </w:r>
    </w:p>
    <w:p w14:paraId="2E455824" w14:textId="35E1D5C8" w:rsidR="00CA425D" w:rsidRPr="000E77E0" w:rsidRDefault="00CA425D" w:rsidP="003D496F">
      <w:pPr>
        <w:widowControl w:val="0"/>
        <w:ind w:hanging="2"/>
        <w:rPr>
          <w:rFonts w:ascii="Arial" w:hAnsi="Arial" w:cs="Arial"/>
          <w:sz w:val="22"/>
        </w:rPr>
      </w:pPr>
      <w:r w:rsidRPr="000E77E0">
        <w:rPr>
          <w:rFonts w:ascii="Arial" w:hAnsi="Arial" w:cs="Arial"/>
          <w:sz w:val="22"/>
        </w:rPr>
        <w:t xml:space="preserve">The ICC Men’s T20 World Cup comprises 20 teams and 55 matches (40 Group Stage matches, 12 Round 2 matches, 2 semi-finals and 1 Final played over an approximate </w:t>
      </w:r>
      <w:sdt>
        <w:sdtPr>
          <w:rPr>
            <w:rFonts w:ascii="Arial" w:hAnsi="Arial" w:cs="Arial"/>
            <w:sz w:val="22"/>
          </w:rPr>
          <w:tag w:val="goog_rdk_190"/>
          <w:id w:val="1185708261"/>
        </w:sdtPr>
        <w:sdtEndPr/>
        <w:sdtContent>
          <w:sdt>
            <w:sdtPr>
              <w:rPr>
                <w:rFonts w:ascii="Arial" w:hAnsi="Arial" w:cs="Arial"/>
                <w:sz w:val="22"/>
              </w:rPr>
              <w:tag w:val="goog_rdk_191"/>
              <w:id w:val="767736789"/>
            </w:sdtPr>
            <w:sdtEndPr/>
            <w:sdtContent/>
          </w:sdt>
        </w:sdtContent>
      </w:sdt>
      <w:sdt>
        <w:sdtPr>
          <w:rPr>
            <w:rFonts w:ascii="Arial" w:hAnsi="Arial" w:cs="Arial"/>
            <w:sz w:val="22"/>
          </w:rPr>
          <w:tag w:val="goog_rdk_192"/>
          <w:id w:val="-469514901"/>
        </w:sdtPr>
        <w:sdtEndPr/>
        <w:sdtContent>
          <w:r w:rsidRPr="000E77E0">
            <w:rPr>
              <w:rFonts w:ascii="Arial" w:hAnsi="Arial" w:cs="Arial"/>
              <w:sz w:val="22"/>
            </w:rPr>
            <w:t>30</w:t>
          </w:r>
        </w:sdtContent>
      </w:sdt>
      <w:r w:rsidRPr="000E77E0">
        <w:rPr>
          <w:rFonts w:ascii="Arial" w:hAnsi="Arial" w:cs="Arial"/>
          <w:sz w:val="22"/>
        </w:rPr>
        <w:t xml:space="preserve">-day period. </w:t>
      </w:r>
    </w:p>
    <w:p w14:paraId="35532D2D" w14:textId="77777777" w:rsidR="00CA425D" w:rsidRPr="000E77E0" w:rsidRDefault="00CA425D" w:rsidP="003D496F">
      <w:pPr>
        <w:widowControl w:val="0"/>
        <w:ind w:hanging="2"/>
        <w:rPr>
          <w:rFonts w:ascii="Arial" w:hAnsi="Arial" w:cs="Arial"/>
          <w:sz w:val="22"/>
        </w:rPr>
      </w:pPr>
    </w:p>
    <w:p w14:paraId="52F8F7DB" w14:textId="77777777" w:rsidR="00CA425D" w:rsidRPr="000E77E0" w:rsidRDefault="00CA425D" w:rsidP="003D496F">
      <w:pPr>
        <w:widowControl w:val="0"/>
        <w:ind w:hanging="2"/>
        <w:rPr>
          <w:rFonts w:ascii="Arial" w:hAnsi="Arial" w:cs="Arial"/>
          <w:b/>
          <w:sz w:val="22"/>
        </w:rPr>
      </w:pPr>
      <w:r w:rsidRPr="000E77E0">
        <w:rPr>
          <w:rFonts w:ascii="Arial" w:hAnsi="Arial" w:cs="Arial"/>
          <w:b/>
          <w:sz w:val="22"/>
        </w:rPr>
        <w:t xml:space="preserve">ICC Men’s Champions Trophy </w:t>
      </w:r>
    </w:p>
    <w:p w14:paraId="3449649A" w14:textId="77777777" w:rsidR="00CA425D" w:rsidRPr="000E77E0" w:rsidRDefault="00CA425D" w:rsidP="003D496F">
      <w:pPr>
        <w:widowControl w:val="0"/>
        <w:ind w:hanging="2"/>
        <w:rPr>
          <w:rFonts w:ascii="Arial" w:hAnsi="Arial" w:cs="Arial"/>
          <w:sz w:val="22"/>
        </w:rPr>
      </w:pPr>
      <w:r w:rsidRPr="000E77E0">
        <w:rPr>
          <w:rFonts w:ascii="Arial" w:hAnsi="Arial" w:cs="Arial"/>
          <w:sz w:val="22"/>
        </w:rPr>
        <w:t xml:space="preserve">The ICC Men’s Champions Trophy comprises 8 teams and 15 matches (12 Group Stage matches, 2 semi-finals and 1 Final) played over an approximate 18-day period. </w:t>
      </w:r>
    </w:p>
    <w:p w14:paraId="7EA52BD4" w14:textId="77777777" w:rsidR="00CA425D" w:rsidRPr="000E77E0" w:rsidRDefault="00CA425D" w:rsidP="003D496F">
      <w:pPr>
        <w:widowControl w:val="0"/>
        <w:ind w:hanging="2"/>
        <w:rPr>
          <w:rFonts w:ascii="Arial" w:hAnsi="Arial" w:cs="Arial"/>
          <w:sz w:val="22"/>
        </w:rPr>
      </w:pPr>
    </w:p>
    <w:p w14:paraId="218F5396" w14:textId="77777777" w:rsidR="00CA425D" w:rsidRPr="000E77E0" w:rsidRDefault="00CA425D" w:rsidP="003D496F">
      <w:pPr>
        <w:widowControl w:val="0"/>
        <w:ind w:hanging="2"/>
        <w:rPr>
          <w:rFonts w:ascii="Arial" w:hAnsi="Arial" w:cs="Arial"/>
          <w:sz w:val="22"/>
        </w:rPr>
      </w:pPr>
      <w:r w:rsidRPr="000E77E0">
        <w:rPr>
          <w:rFonts w:ascii="Arial" w:hAnsi="Arial" w:cs="Arial"/>
          <w:b/>
          <w:sz w:val="22"/>
        </w:rPr>
        <w:lastRenderedPageBreak/>
        <w:t>ICC Men’s World Test Championship Final</w:t>
      </w:r>
    </w:p>
    <w:p w14:paraId="128666CE" w14:textId="77777777" w:rsidR="00CA425D" w:rsidRPr="000E77E0" w:rsidRDefault="00CA425D" w:rsidP="003D496F">
      <w:pPr>
        <w:widowControl w:val="0"/>
        <w:ind w:hanging="2"/>
        <w:rPr>
          <w:rFonts w:ascii="Arial" w:hAnsi="Arial" w:cs="Arial"/>
          <w:sz w:val="22"/>
        </w:rPr>
      </w:pPr>
      <w:r w:rsidRPr="000E77E0">
        <w:rPr>
          <w:rFonts w:ascii="Arial" w:hAnsi="Arial" w:cs="Arial"/>
          <w:sz w:val="22"/>
        </w:rPr>
        <w:t>The ICC World Test Championship Final comprises 2 teams playing a single test match.</w:t>
      </w:r>
    </w:p>
    <w:p w14:paraId="4922A0FC" w14:textId="77777777" w:rsidR="00CA425D" w:rsidRPr="000E77E0" w:rsidRDefault="00CA425D" w:rsidP="003D496F">
      <w:pPr>
        <w:widowControl w:val="0"/>
        <w:ind w:hanging="2"/>
        <w:rPr>
          <w:rFonts w:ascii="Arial" w:hAnsi="Arial" w:cs="Arial"/>
          <w:sz w:val="22"/>
        </w:rPr>
      </w:pPr>
    </w:p>
    <w:p w14:paraId="5E8934B3" w14:textId="5435C1E9" w:rsidR="00CA425D" w:rsidRPr="000E77E0" w:rsidRDefault="00CA425D" w:rsidP="00B571F5">
      <w:pPr>
        <w:widowControl w:val="0"/>
        <w:ind w:hanging="2"/>
        <w:rPr>
          <w:rFonts w:ascii="Arial" w:hAnsi="Arial" w:cs="Arial"/>
          <w:b/>
          <w:sz w:val="22"/>
        </w:rPr>
      </w:pPr>
      <w:r w:rsidRPr="000E77E0">
        <w:rPr>
          <w:rFonts w:ascii="Arial" w:hAnsi="Arial" w:cs="Arial"/>
          <w:b/>
          <w:sz w:val="22"/>
        </w:rPr>
        <w:t>ICC U19 Men’s Cricket World Cup</w:t>
      </w:r>
    </w:p>
    <w:p w14:paraId="50B7AEFD" w14:textId="77777777" w:rsidR="00CA425D" w:rsidRPr="000E77E0" w:rsidRDefault="00CA425D" w:rsidP="003D496F">
      <w:pPr>
        <w:widowControl w:val="0"/>
        <w:ind w:hanging="2"/>
        <w:rPr>
          <w:rFonts w:ascii="Arial" w:hAnsi="Arial" w:cs="Arial"/>
          <w:sz w:val="22"/>
        </w:rPr>
      </w:pPr>
      <w:r w:rsidRPr="000E77E0">
        <w:rPr>
          <w:rFonts w:ascii="Arial" w:hAnsi="Arial" w:cs="Arial"/>
          <w:sz w:val="22"/>
        </w:rPr>
        <w:t>The ICC U19 Men’s World Cup comprises 16 teams and 41 matches (24 Group Stage matches, 14 Super 12 matches, 2 semi-finals and 1 Final) played over an approximate 21-day period.</w:t>
      </w:r>
    </w:p>
    <w:p w14:paraId="31C0F255" w14:textId="77777777" w:rsidR="00CA425D" w:rsidRPr="000E77E0" w:rsidRDefault="00CA425D" w:rsidP="003D496F">
      <w:pPr>
        <w:widowControl w:val="0"/>
        <w:ind w:hanging="2"/>
        <w:rPr>
          <w:rFonts w:ascii="Arial" w:hAnsi="Arial" w:cs="Arial"/>
          <w:sz w:val="22"/>
        </w:rPr>
      </w:pPr>
    </w:p>
    <w:p w14:paraId="521D7939" w14:textId="77777777" w:rsidR="00CA425D" w:rsidRPr="000E77E0" w:rsidRDefault="00CA425D" w:rsidP="003D496F">
      <w:pPr>
        <w:widowControl w:val="0"/>
        <w:ind w:hanging="2"/>
        <w:rPr>
          <w:rFonts w:ascii="Arial" w:hAnsi="Arial" w:cs="Arial"/>
          <w:b/>
          <w:sz w:val="22"/>
        </w:rPr>
      </w:pPr>
      <w:r w:rsidRPr="000E77E0">
        <w:rPr>
          <w:rFonts w:ascii="Arial" w:hAnsi="Arial" w:cs="Arial"/>
          <w:b/>
          <w:sz w:val="22"/>
        </w:rPr>
        <w:t>ICC Women’s Cricket World Cup</w:t>
      </w:r>
    </w:p>
    <w:p w14:paraId="4FC07173" w14:textId="77777777" w:rsidR="00CA425D" w:rsidRPr="000E77E0" w:rsidRDefault="00CA425D" w:rsidP="003D496F">
      <w:pPr>
        <w:widowControl w:val="0"/>
        <w:ind w:hanging="2"/>
        <w:rPr>
          <w:rFonts w:ascii="Arial" w:hAnsi="Arial" w:cs="Arial"/>
          <w:sz w:val="22"/>
        </w:rPr>
      </w:pPr>
      <w:r w:rsidRPr="000E77E0">
        <w:rPr>
          <w:rFonts w:ascii="Arial" w:hAnsi="Arial" w:cs="Arial"/>
          <w:sz w:val="22"/>
        </w:rPr>
        <w:t>The ICC Women's Cricket World Cup comprises 8 teams and 31 matches (28 Group Stage matches, 2 semi-finals and 1 Final) played over an approximately 28-day period.</w:t>
      </w:r>
    </w:p>
    <w:p w14:paraId="24CD1847" w14:textId="77777777" w:rsidR="00CA425D" w:rsidRPr="000E77E0" w:rsidRDefault="00CA425D" w:rsidP="003D496F">
      <w:pPr>
        <w:widowControl w:val="0"/>
        <w:ind w:hanging="2"/>
        <w:rPr>
          <w:rFonts w:ascii="Arial" w:hAnsi="Arial" w:cs="Arial"/>
          <w:sz w:val="22"/>
        </w:rPr>
      </w:pPr>
    </w:p>
    <w:p w14:paraId="6B292AEA" w14:textId="77777777" w:rsidR="00CA425D" w:rsidRPr="000E77E0" w:rsidRDefault="00CA425D" w:rsidP="003D496F">
      <w:pPr>
        <w:widowControl w:val="0"/>
        <w:ind w:hanging="2"/>
        <w:rPr>
          <w:rFonts w:ascii="Arial" w:hAnsi="Arial" w:cs="Arial"/>
          <w:b/>
          <w:sz w:val="22"/>
        </w:rPr>
      </w:pPr>
      <w:r w:rsidRPr="000E77E0">
        <w:rPr>
          <w:rFonts w:ascii="Arial" w:hAnsi="Arial" w:cs="Arial"/>
          <w:b/>
          <w:sz w:val="22"/>
        </w:rPr>
        <w:t xml:space="preserve">ICC Women’s T20 World Cup </w:t>
      </w:r>
    </w:p>
    <w:p w14:paraId="25604C05" w14:textId="77777777" w:rsidR="00CA425D" w:rsidRPr="000E77E0" w:rsidRDefault="00CA425D" w:rsidP="003D496F">
      <w:pPr>
        <w:widowControl w:val="0"/>
        <w:ind w:hanging="2"/>
        <w:rPr>
          <w:rFonts w:ascii="Arial" w:hAnsi="Arial" w:cs="Arial"/>
          <w:sz w:val="22"/>
        </w:rPr>
      </w:pPr>
      <w:r w:rsidRPr="000E77E0">
        <w:rPr>
          <w:rFonts w:ascii="Arial" w:hAnsi="Arial" w:cs="Arial"/>
          <w:sz w:val="22"/>
        </w:rPr>
        <w:t>• The ICC Women’s T20 World Cup 2024 comprises 10 teams and 23 matches (20 Group Stage matches, 2 semi-finals and 1 Final) played over an approximate 18-day period.</w:t>
      </w:r>
    </w:p>
    <w:p w14:paraId="7A511CC7" w14:textId="77777777" w:rsidR="00CA425D" w:rsidRPr="000E77E0" w:rsidRDefault="00CA425D" w:rsidP="003D496F">
      <w:pPr>
        <w:widowControl w:val="0"/>
        <w:ind w:hanging="2"/>
        <w:rPr>
          <w:rFonts w:ascii="Arial" w:hAnsi="Arial" w:cs="Arial"/>
          <w:sz w:val="22"/>
        </w:rPr>
      </w:pPr>
      <w:r w:rsidRPr="000E77E0">
        <w:rPr>
          <w:rFonts w:ascii="Arial" w:hAnsi="Arial" w:cs="Arial"/>
          <w:sz w:val="22"/>
        </w:rPr>
        <w:t>• The ICC Women’s T20 World Cup 2026 comprises 12 teams and 33 matches (30 Group Stage matches, 2 semi-finals and 1 Final) played over an approximate 25-day period.</w:t>
      </w:r>
    </w:p>
    <w:p w14:paraId="14C9EAA4" w14:textId="77777777" w:rsidR="00CA425D" w:rsidRPr="000E77E0" w:rsidRDefault="00CA425D" w:rsidP="003D496F">
      <w:pPr>
        <w:widowControl w:val="0"/>
        <w:ind w:hanging="2"/>
        <w:rPr>
          <w:rFonts w:ascii="Arial" w:hAnsi="Arial" w:cs="Arial"/>
          <w:sz w:val="22"/>
        </w:rPr>
      </w:pPr>
    </w:p>
    <w:p w14:paraId="213B623B" w14:textId="77777777" w:rsidR="00CA425D" w:rsidRPr="000E77E0" w:rsidRDefault="00CA425D" w:rsidP="003D496F">
      <w:pPr>
        <w:widowControl w:val="0"/>
        <w:ind w:hanging="2"/>
        <w:rPr>
          <w:rFonts w:ascii="Arial" w:hAnsi="Arial" w:cs="Arial"/>
          <w:b/>
          <w:sz w:val="22"/>
        </w:rPr>
      </w:pPr>
      <w:r w:rsidRPr="000E77E0">
        <w:rPr>
          <w:rFonts w:ascii="Arial" w:hAnsi="Arial" w:cs="Arial"/>
          <w:b/>
          <w:sz w:val="22"/>
        </w:rPr>
        <w:t xml:space="preserve">ICC Women’s T20 Champions Trophy </w:t>
      </w:r>
    </w:p>
    <w:p w14:paraId="7E34444D" w14:textId="77777777" w:rsidR="00CA425D" w:rsidRPr="000E77E0" w:rsidRDefault="00CA425D" w:rsidP="003D496F">
      <w:pPr>
        <w:widowControl w:val="0"/>
        <w:ind w:hanging="2"/>
        <w:rPr>
          <w:rFonts w:ascii="Arial" w:hAnsi="Arial" w:cs="Arial"/>
          <w:b/>
          <w:sz w:val="22"/>
        </w:rPr>
      </w:pPr>
    </w:p>
    <w:p w14:paraId="362D3A21" w14:textId="77777777" w:rsidR="00CA425D" w:rsidRPr="000E77E0" w:rsidRDefault="00CA425D" w:rsidP="003D496F">
      <w:pPr>
        <w:widowControl w:val="0"/>
        <w:ind w:hanging="2"/>
        <w:rPr>
          <w:rFonts w:ascii="Arial" w:hAnsi="Arial" w:cs="Arial"/>
          <w:sz w:val="22"/>
        </w:rPr>
      </w:pPr>
      <w:r w:rsidRPr="000E77E0">
        <w:rPr>
          <w:rFonts w:ascii="Arial" w:hAnsi="Arial" w:cs="Arial"/>
          <w:sz w:val="22"/>
        </w:rPr>
        <w:t xml:space="preserve">The ICC Women’s T20 Champions Trophy comprises 6 teams and 16 matches (15 Group Stage matches and 1 Final) played over an approximate 18-day period. </w:t>
      </w:r>
    </w:p>
    <w:p w14:paraId="001BDD15" w14:textId="77777777" w:rsidR="00CA425D" w:rsidRPr="000E77E0" w:rsidRDefault="00CA425D" w:rsidP="003D496F">
      <w:pPr>
        <w:widowControl w:val="0"/>
        <w:ind w:hanging="2"/>
        <w:rPr>
          <w:rFonts w:ascii="Arial" w:hAnsi="Arial" w:cs="Arial"/>
          <w:sz w:val="22"/>
        </w:rPr>
      </w:pPr>
    </w:p>
    <w:p w14:paraId="47FD20FB" w14:textId="77777777" w:rsidR="00CA425D" w:rsidRPr="000E77E0" w:rsidRDefault="00CA425D" w:rsidP="003D496F">
      <w:pPr>
        <w:widowControl w:val="0"/>
        <w:ind w:hanging="2"/>
        <w:rPr>
          <w:rFonts w:ascii="Arial" w:hAnsi="Arial" w:cs="Arial"/>
          <w:b/>
          <w:sz w:val="22"/>
        </w:rPr>
      </w:pPr>
      <w:r w:rsidRPr="000E77E0">
        <w:rPr>
          <w:rFonts w:ascii="Arial" w:hAnsi="Arial" w:cs="Arial"/>
          <w:b/>
          <w:sz w:val="22"/>
        </w:rPr>
        <w:t>ICC U19 Women’s T20 World Cup</w:t>
      </w:r>
    </w:p>
    <w:p w14:paraId="179FF437" w14:textId="72AB9FB7" w:rsidR="00A71A2C" w:rsidRPr="000E77E0" w:rsidRDefault="00CA425D" w:rsidP="003D496F">
      <w:pPr>
        <w:widowControl w:val="0"/>
        <w:ind w:hanging="2"/>
        <w:rPr>
          <w:rFonts w:ascii="Arial" w:hAnsi="Arial" w:cs="Arial"/>
          <w:sz w:val="22"/>
        </w:rPr>
      </w:pPr>
      <w:r w:rsidRPr="000E77E0">
        <w:rPr>
          <w:rFonts w:ascii="Arial" w:hAnsi="Arial" w:cs="Arial"/>
          <w:sz w:val="22"/>
        </w:rPr>
        <w:t>The ICC U19 Women’s T20 World Cup comprises 16 teams and 41 matches (24 Group Stage matches, 14 Super 12 matches, 2 semi-finals and 1 Final) played over an approximate 16-day period.</w:t>
      </w:r>
    </w:p>
    <w:p w14:paraId="5D07D4F3" w14:textId="77777777" w:rsidR="00785E1A" w:rsidRPr="000E77E0" w:rsidRDefault="00785E1A" w:rsidP="003D496F">
      <w:pPr>
        <w:widowControl w:val="0"/>
        <w:ind w:hanging="2"/>
        <w:rPr>
          <w:rFonts w:ascii="Arial" w:hAnsi="Arial" w:cs="Arial"/>
          <w:sz w:val="22"/>
        </w:rPr>
      </w:pPr>
    </w:p>
    <w:p w14:paraId="1F4B2CF3" w14:textId="0B011EAA" w:rsidR="00785E1A" w:rsidRPr="000E77E0" w:rsidRDefault="00785E1A" w:rsidP="003D496F">
      <w:pPr>
        <w:widowControl w:val="0"/>
        <w:ind w:hanging="2"/>
        <w:rPr>
          <w:rFonts w:ascii="Arial" w:hAnsi="Arial" w:cs="Arial"/>
          <w:b/>
          <w:bCs/>
          <w:sz w:val="22"/>
        </w:rPr>
      </w:pPr>
      <w:r w:rsidRPr="000E77E0">
        <w:rPr>
          <w:rFonts w:ascii="Arial" w:hAnsi="Arial" w:cs="Arial"/>
          <w:b/>
          <w:bCs/>
          <w:sz w:val="22"/>
        </w:rPr>
        <w:t>ICC Women’s Cricket World Cup Qualifier</w:t>
      </w:r>
    </w:p>
    <w:p w14:paraId="447282F8" w14:textId="77777777" w:rsidR="00785E1A" w:rsidRPr="000E77E0" w:rsidRDefault="00785E1A" w:rsidP="00785E1A">
      <w:pPr>
        <w:widowControl w:val="0"/>
        <w:ind w:hanging="2"/>
        <w:rPr>
          <w:rFonts w:ascii="Arial" w:hAnsi="Arial" w:cs="Arial"/>
          <w:sz w:val="22"/>
        </w:rPr>
      </w:pPr>
      <w:r w:rsidRPr="000E77E0">
        <w:rPr>
          <w:rFonts w:ascii="Arial" w:hAnsi="Arial" w:cs="Arial"/>
          <w:sz w:val="22"/>
        </w:rPr>
        <w:t>The ICC Women’s Cricket World Cup Qualifier comprises 6 teams and 16 matches (15 round robin matches and 1 Final) played over an approximate 26-day period.</w:t>
      </w:r>
    </w:p>
    <w:p w14:paraId="42159AFD" w14:textId="77777777" w:rsidR="00785E1A" w:rsidRPr="000E77E0" w:rsidRDefault="00785E1A" w:rsidP="00785E1A">
      <w:pPr>
        <w:widowControl w:val="0"/>
        <w:ind w:hanging="2"/>
        <w:rPr>
          <w:rFonts w:ascii="Arial" w:hAnsi="Arial" w:cs="Arial"/>
          <w:sz w:val="22"/>
        </w:rPr>
      </w:pPr>
    </w:p>
    <w:p w14:paraId="5BE3E6B3" w14:textId="54FBE1DD" w:rsidR="00785E1A" w:rsidRPr="000E77E0" w:rsidRDefault="00785E1A" w:rsidP="00785E1A">
      <w:pPr>
        <w:widowControl w:val="0"/>
        <w:ind w:hanging="2"/>
        <w:rPr>
          <w:rFonts w:ascii="Arial" w:hAnsi="Arial" w:cs="Arial"/>
          <w:b/>
          <w:bCs/>
          <w:sz w:val="22"/>
        </w:rPr>
      </w:pPr>
      <w:r w:rsidRPr="000E77E0">
        <w:rPr>
          <w:rFonts w:ascii="Arial" w:hAnsi="Arial" w:cs="Arial"/>
          <w:b/>
          <w:bCs/>
          <w:sz w:val="22"/>
        </w:rPr>
        <w:t>ICC Women’s T20 World Cup Qualifier</w:t>
      </w:r>
    </w:p>
    <w:p w14:paraId="2FF77CC1" w14:textId="648BA272" w:rsidR="00785E1A" w:rsidRPr="000E77E0" w:rsidRDefault="00785E1A" w:rsidP="00785E1A">
      <w:pPr>
        <w:widowControl w:val="0"/>
        <w:ind w:hanging="2"/>
        <w:rPr>
          <w:rFonts w:ascii="Arial" w:hAnsi="Arial" w:cs="Arial"/>
          <w:sz w:val="22"/>
        </w:rPr>
      </w:pPr>
      <w:r w:rsidRPr="000E77E0">
        <w:rPr>
          <w:rFonts w:ascii="Arial" w:hAnsi="Arial" w:cs="Arial"/>
          <w:sz w:val="22"/>
        </w:rPr>
        <w:t>The ICC Women’s T20 World Cup Qualifier comprises 10 teams and 23 matches (21 Group Stage matches, 2 Seni-final matches, and 1 Final) played over an approximate 14-day period.</w:t>
      </w:r>
    </w:p>
    <w:p w14:paraId="4479C810" w14:textId="77777777" w:rsidR="00785E1A" w:rsidRPr="000E77E0" w:rsidRDefault="00785E1A" w:rsidP="00785E1A">
      <w:pPr>
        <w:widowControl w:val="0"/>
        <w:ind w:hanging="2"/>
        <w:rPr>
          <w:rFonts w:ascii="Arial" w:hAnsi="Arial" w:cs="Arial"/>
          <w:sz w:val="22"/>
        </w:rPr>
      </w:pPr>
    </w:p>
    <w:p w14:paraId="4A951355" w14:textId="11818AE6" w:rsidR="00785E1A" w:rsidRPr="000E77E0" w:rsidRDefault="00785E1A" w:rsidP="00785E1A">
      <w:pPr>
        <w:widowControl w:val="0"/>
        <w:ind w:hanging="2"/>
        <w:rPr>
          <w:rFonts w:ascii="Arial" w:hAnsi="Arial" w:cs="Arial"/>
          <w:b/>
          <w:bCs/>
          <w:sz w:val="22"/>
        </w:rPr>
      </w:pPr>
      <w:r w:rsidRPr="000E77E0">
        <w:rPr>
          <w:rFonts w:ascii="Arial" w:hAnsi="Arial" w:cs="Arial"/>
          <w:b/>
          <w:bCs/>
          <w:sz w:val="22"/>
        </w:rPr>
        <w:t>ICC Cricket World Cup Qualifier Playoff</w:t>
      </w:r>
    </w:p>
    <w:p w14:paraId="0EFCE063" w14:textId="77777777" w:rsidR="00785E1A" w:rsidRPr="000E77E0" w:rsidRDefault="00785E1A" w:rsidP="00785E1A">
      <w:pPr>
        <w:widowControl w:val="0"/>
        <w:ind w:hanging="2"/>
        <w:rPr>
          <w:rFonts w:ascii="Arial" w:hAnsi="Arial" w:cs="Arial"/>
          <w:sz w:val="22"/>
        </w:rPr>
      </w:pPr>
      <w:r w:rsidRPr="000E77E0">
        <w:rPr>
          <w:rFonts w:ascii="Arial" w:hAnsi="Arial" w:cs="Arial"/>
          <w:sz w:val="22"/>
        </w:rPr>
        <w:t>The ICC Cricket World Cup Qualifier Playoff comprises 8 teams and 15 matches (15 round robin matches) played over an approximate 18-day period.</w:t>
      </w:r>
    </w:p>
    <w:p w14:paraId="1638EFE3" w14:textId="77777777" w:rsidR="00785E1A" w:rsidRPr="000E77E0" w:rsidRDefault="00785E1A" w:rsidP="00785E1A">
      <w:pPr>
        <w:widowControl w:val="0"/>
        <w:ind w:hanging="2"/>
        <w:rPr>
          <w:rFonts w:ascii="Arial" w:hAnsi="Arial" w:cs="Arial"/>
          <w:sz w:val="22"/>
        </w:rPr>
      </w:pPr>
    </w:p>
    <w:p w14:paraId="01C4D31C" w14:textId="2AEBED22" w:rsidR="00785E1A" w:rsidRPr="000E77E0" w:rsidRDefault="00785E1A" w:rsidP="00785E1A">
      <w:pPr>
        <w:widowControl w:val="0"/>
        <w:ind w:hanging="2"/>
        <w:rPr>
          <w:rFonts w:ascii="Arial" w:hAnsi="Arial" w:cs="Arial"/>
          <w:b/>
          <w:bCs/>
          <w:sz w:val="22"/>
        </w:rPr>
      </w:pPr>
      <w:r w:rsidRPr="000E77E0">
        <w:rPr>
          <w:rFonts w:ascii="Arial" w:hAnsi="Arial" w:cs="Arial"/>
          <w:b/>
          <w:bCs/>
          <w:sz w:val="22"/>
        </w:rPr>
        <w:t>ICC Cricket World Cup Qualifier Playoff</w:t>
      </w:r>
    </w:p>
    <w:p w14:paraId="0A0ABDF7" w14:textId="21579A9A" w:rsidR="00785E1A" w:rsidRPr="000E77E0" w:rsidRDefault="00785E1A" w:rsidP="00785E1A">
      <w:pPr>
        <w:widowControl w:val="0"/>
        <w:ind w:hanging="2"/>
        <w:rPr>
          <w:rFonts w:ascii="Arial" w:hAnsi="Arial" w:cs="Arial"/>
          <w:sz w:val="22"/>
        </w:rPr>
      </w:pPr>
      <w:r w:rsidRPr="000E77E0">
        <w:rPr>
          <w:rFonts w:ascii="Arial" w:hAnsi="Arial" w:cs="Arial"/>
          <w:sz w:val="22"/>
        </w:rPr>
        <w:t>The ICC Cricket World Cup Qualifier comprises 10 teams and 32 matches (20 Group Stage matches, 9 Super 6 matches, 2 semi-finals and 1 Final) played over an approximate 21-day period.</w:t>
      </w:r>
    </w:p>
    <w:p w14:paraId="15D893A6" w14:textId="77777777" w:rsidR="00E766CB" w:rsidRPr="000E77E0" w:rsidRDefault="00E766CB" w:rsidP="00E766CB">
      <w:pPr>
        <w:widowControl w:val="0"/>
        <w:ind w:hanging="2"/>
        <w:rPr>
          <w:rFonts w:ascii="Arial" w:hAnsi="Arial" w:cs="Arial"/>
          <w:sz w:val="22"/>
        </w:rPr>
      </w:pPr>
    </w:p>
    <w:p w14:paraId="44B136C4" w14:textId="77777777" w:rsidR="00E766CB" w:rsidRPr="000E77E0" w:rsidRDefault="00E766CB" w:rsidP="00E766CB">
      <w:pPr>
        <w:widowControl w:val="0"/>
        <w:ind w:hanging="2"/>
        <w:rPr>
          <w:rFonts w:ascii="Arial" w:hAnsi="Arial" w:cs="Arial"/>
          <w:sz w:val="22"/>
        </w:rPr>
      </w:pPr>
    </w:p>
    <w:p w14:paraId="4DFBDA3A" w14:textId="77777777" w:rsidR="00E766CB" w:rsidRPr="000E77E0" w:rsidRDefault="00E766CB" w:rsidP="00E766CB">
      <w:pPr>
        <w:widowControl w:val="0"/>
        <w:ind w:hanging="2"/>
        <w:rPr>
          <w:rFonts w:ascii="Arial" w:hAnsi="Arial" w:cs="Arial"/>
          <w:sz w:val="22"/>
        </w:rPr>
      </w:pPr>
    </w:p>
    <w:p w14:paraId="73603D23" w14:textId="77777777" w:rsidR="00E766CB" w:rsidRPr="000E77E0" w:rsidRDefault="00E766CB" w:rsidP="00E766CB">
      <w:pPr>
        <w:widowControl w:val="0"/>
        <w:ind w:hanging="2"/>
        <w:rPr>
          <w:rFonts w:ascii="Arial" w:hAnsi="Arial" w:cs="Arial"/>
          <w:sz w:val="22"/>
        </w:rPr>
      </w:pPr>
    </w:p>
    <w:p w14:paraId="487E8381" w14:textId="77777777" w:rsidR="00E766CB" w:rsidRPr="000E77E0" w:rsidRDefault="00E766CB" w:rsidP="00E766CB">
      <w:pPr>
        <w:widowControl w:val="0"/>
        <w:ind w:hanging="2"/>
        <w:rPr>
          <w:rFonts w:ascii="Arial" w:hAnsi="Arial" w:cs="Arial"/>
          <w:sz w:val="22"/>
        </w:rPr>
      </w:pPr>
    </w:p>
    <w:p w14:paraId="4E16E0C6" w14:textId="77777777" w:rsidR="00E766CB" w:rsidRPr="000E77E0" w:rsidRDefault="00E766CB" w:rsidP="00E766CB">
      <w:pPr>
        <w:widowControl w:val="0"/>
        <w:ind w:hanging="2"/>
        <w:rPr>
          <w:rFonts w:ascii="Arial" w:hAnsi="Arial" w:cs="Arial"/>
          <w:sz w:val="22"/>
        </w:rPr>
      </w:pPr>
    </w:p>
    <w:p w14:paraId="1E8AD2E7" w14:textId="77777777" w:rsidR="00E766CB" w:rsidRPr="000E77E0" w:rsidRDefault="00E766CB" w:rsidP="00E766CB">
      <w:pPr>
        <w:widowControl w:val="0"/>
        <w:ind w:hanging="2"/>
        <w:rPr>
          <w:rFonts w:ascii="Arial" w:hAnsi="Arial" w:cs="Arial"/>
          <w:sz w:val="22"/>
        </w:rPr>
      </w:pPr>
    </w:p>
    <w:p w14:paraId="28DF51E8" w14:textId="77777777" w:rsidR="00E766CB" w:rsidRPr="000E77E0" w:rsidRDefault="00E766CB" w:rsidP="00E766CB">
      <w:pPr>
        <w:widowControl w:val="0"/>
        <w:ind w:hanging="2"/>
        <w:rPr>
          <w:rFonts w:ascii="Arial" w:hAnsi="Arial" w:cs="Arial"/>
          <w:sz w:val="22"/>
        </w:rPr>
      </w:pPr>
    </w:p>
    <w:p w14:paraId="03A1516A" w14:textId="2D5CE59B" w:rsidR="00E766CB" w:rsidRPr="000E77E0" w:rsidRDefault="00E766CB" w:rsidP="00E766CB">
      <w:pPr>
        <w:widowControl w:val="0"/>
        <w:ind w:hanging="2"/>
        <w:jc w:val="center"/>
        <w:rPr>
          <w:rFonts w:ascii="Arial" w:hAnsi="Arial" w:cs="Arial"/>
          <w:b/>
          <w:bCs/>
          <w:sz w:val="22"/>
          <w:u w:val="single"/>
        </w:rPr>
      </w:pPr>
      <w:r w:rsidRPr="000E77E0">
        <w:rPr>
          <w:rFonts w:ascii="Arial" w:hAnsi="Arial" w:cs="Arial"/>
          <w:b/>
          <w:bCs/>
          <w:sz w:val="22"/>
          <w:u w:val="single"/>
        </w:rPr>
        <w:t>APPENDIX C</w:t>
      </w:r>
    </w:p>
    <w:p w14:paraId="5EBD0BD3" w14:textId="48E62E21" w:rsidR="00E766CB" w:rsidRPr="000E77E0" w:rsidRDefault="00E766CB" w:rsidP="00E766CB">
      <w:pPr>
        <w:widowControl w:val="0"/>
        <w:ind w:hanging="2"/>
        <w:jc w:val="center"/>
        <w:rPr>
          <w:rFonts w:ascii="Arial" w:hAnsi="Arial" w:cs="Arial"/>
          <w:b/>
          <w:bCs/>
          <w:sz w:val="22"/>
          <w:u w:val="single"/>
        </w:rPr>
      </w:pPr>
    </w:p>
    <w:p w14:paraId="157B7FF6" w14:textId="41848679" w:rsidR="00E766CB" w:rsidRPr="000E77E0" w:rsidRDefault="00E766CB" w:rsidP="00E766CB">
      <w:pPr>
        <w:widowControl w:val="0"/>
        <w:ind w:hanging="2"/>
        <w:jc w:val="center"/>
        <w:rPr>
          <w:rFonts w:ascii="Arial" w:hAnsi="Arial" w:cs="Arial"/>
          <w:b/>
          <w:bCs/>
          <w:sz w:val="22"/>
          <w:u w:val="single"/>
        </w:rPr>
      </w:pPr>
      <w:r w:rsidRPr="000E77E0">
        <w:rPr>
          <w:rFonts w:ascii="Arial" w:hAnsi="Arial" w:cs="Arial"/>
          <w:b/>
          <w:bCs/>
          <w:sz w:val="22"/>
          <w:u w:val="single"/>
        </w:rPr>
        <w:t>CRITERIA</w:t>
      </w:r>
    </w:p>
    <w:p w14:paraId="3DE8BFD5" w14:textId="77777777" w:rsidR="00E766CB" w:rsidRPr="000E77E0" w:rsidRDefault="00E766CB" w:rsidP="00E766CB">
      <w:pPr>
        <w:widowControl w:val="0"/>
        <w:ind w:hanging="2"/>
        <w:rPr>
          <w:rFonts w:ascii="Arial" w:hAnsi="Arial" w:cs="Arial"/>
          <w:sz w:val="22"/>
        </w:rPr>
      </w:pPr>
      <w:r w:rsidRPr="000E77E0">
        <w:rPr>
          <w:rFonts w:ascii="Arial" w:hAnsi="Arial" w:cs="Arial"/>
          <w:sz w:val="22"/>
        </w:rPr>
        <w:t xml:space="preserve"> </w:t>
      </w:r>
    </w:p>
    <w:p w14:paraId="25142273" w14:textId="77777777" w:rsidR="00E766CB" w:rsidRPr="000E77E0" w:rsidRDefault="00E766CB" w:rsidP="00F84852">
      <w:pPr>
        <w:widowControl w:val="0"/>
        <w:ind w:hanging="2"/>
        <w:rPr>
          <w:rFonts w:ascii="Arial" w:hAnsi="Arial" w:cs="Arial"/>
          <w:sz w:val="20"/>
          <w:szCs w:val="20"/>
        </w:rPr>
      </w:pPr>
      <w:r w:rsidRPr="000E77E0">
        <w:rPr>
          <w:rFonts w:ascii="Arial" w:hAnsi="Arial" w:cs="Arial"/>
          <w:sz w:val="20"/>
          <w:szCs w:val="20"/>
        </w:rPr>
        <w:t xml:space="preserve">Each Tender must include information to allow IBC to evaluate the Relevant Experience, Organisational Criteria, Operational Criteria and Financial Criteria about the Applicant (together the "Criteria") set out below. Tenders may, where appropriate, include the provision of documentary evidence in support of the relevant Criteria and Applicants are requested to address as fully as possible the questions set out below in respect of each of the Criteria.  IBC reserves the right to evaluate Tenders by reference to the below evaluation criteria and any other criteria in its absolute discretion. </w:t>
      </w:r>
    </w:p>
    <w:p w14:paraId="107A67FA" w14:textId="77777777" w:rsidR="00E766CB" w:rsidRPr="000E77E0" w:rsidRDefault="00E766CB" w:rsidP="00F84852">
      <w:pPr>
        <w:widowControl w:val="0"/>
        <w:ind w:hanging="2"/>
        <w:rPr>
          <w:rFonts w:ascii="Arial" w:hAnsi="Arial" w:cs="Arial"/>
          <w:sz w:val="20"/>
          <w:szCs w:val="20"/>
        </w:rPr>
      </w:pPr>
      <w:r w:rsidRPr="000E77E0">
        <w:rPr>
          <w:rFonts w:ascii="Arial" w:hAnsi="Arial" w:cs="Arial"/>
          <w:sz w:val="20"/>
          <w:szCs w:val="20"/>
        </w:rPr>
        <w:t xml:space="preserve"> </w:t>
      </w:r>
    </w:p>
    <w:p w14:paraId="42F39F43" w14:textId="77777777" w:rsidR="00E766CB" w:rsidRPr="000E77E0" w:rsidRDefault="00E766CB" w:rsidP="00F84852">
      <w:pPr>
        <w:widowControl w:val="0"/>
        <w:ind w:hanging="2"/>
        <w:rPr>
          <w:rFonts w:ascii="Arial" w:hAnsi="Arial" w:cs="Arial"/>
          <w:b/>
          <w:bCs/>
          <w:sz w:val="20"/>
          <w:szCs w:val="20"/>
        </w:rPr>
      </w:pPr>
      <w:r w:rsidRPr="000E77E0">
        <w:rPr>
          <w:rFonts w:ascii="Arial" w:hAnsi="Arial" w:cs="Arial"/>
          <w:b/>
          <w:bCs/>
          <w:sz w:val="20"/>
          <w:szCs w:val="20"/>
        </w:rPr>
        <w:t xml:space="preserve">Relevant Experience </w:t>
      </w:r>
    </w:p>
    <w:p w14:paraId="1731A515" w14:textId="77777777" w:rsidR="00E766CB" w:rsidRPr="000E77E0" w:rsidRDefault="00E766CB" w:rsidP="000A1025">
      <w:pPr>
        <w:widowControl w:val="0"/>
        <w:ind w:left="0" w:firstLine="0"/>
        <w:rPr>
          <w:rFonts w:ascii="Arial" w:hAnsi="Arial" w:cs="Arial"/>
          <w:sz w:val="20"/>
          <w:szCs w:val="20"/>
        </w:rPr>
      </w:pPr>
    </w:p>
    <w:p w14:paraId="6696E500" w14:textId="662341D3" w:rsidR="00E766CB"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What relevant experience does the Applicant have in relation to the international sport market? Please highlight any specific cricket experience that the Applicant has. </w:t>
      </w:r>
    </w:p>
    <w:p w14:paraId="209F7A9C" w14:textId="77777777"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How will your experience and expertise in providing services of a similar nature to the Services in relation to previous global sporting events enable the Applicant to deliver the scope of the Services required? </w:t>
      </w:r>
    </w:p>
    <w:p w14:paraId="5BBC732F" w14:textId="77777777"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What innovations, concepts, products or processes has the Applicant previously introduced in the delivery of sports photography? How will the Applicant apply any of the foregoing to the Services?</w:t>
      </w:r>
    </w:p>
    <w:p w14:paraId="52E32C55" w14:textId="679BAC5C" w:rsidR="00E766CB" w:rsidRPr="000E77E0" w:rsidRDefault="00E766CB" w:rsidP="00F84852">
      <w:pPr>
        <w:widowControl w:val="0"/>
        <w:ind w:left="0" w:firstLine="0"/>
        <w:rPr>
          <w:rFonts w:ascii="Arial" w:hAnsi="Arial" w:cs="Arial"/>
          <w:sz w:val="20"/>
          <w:szCs w:val="20"/>
        </w:rPr>
      </w:pPr>
      <w:r w:rsidRPr="000E77E0">
        <w:rPr>
          <w:rFonts w:ascii="Arial" w:hAnsi="Arial" w:cs="Arial"/>
          <w:b/>
          <w:bCs/>
          <w:sz w:val="20"/>
          <w:szCs w:val="20"/>
        </w:rPr>
        <w:t xml:space="preserve">Organisational Criteria </w:t>
      </w:r>
    </w:p>
    <w:p w14:paraId="70289603" w14:textId="77777777" w:rsidR="00E766CB" w:rsidRPr="000E77E0" w:rsidRDefault="00E766CB" w:rsidP="00F84852">
      <w:pPr>
        <w:widowControl w:val="0"/>
        <w:ind w:hanging="2"/>
        <w:rPr>
          <w:rFonts w:ascii="Arial" w:hAnsi="Arial" w:cs="Arial"/>
          <w:sz w:val="20"/>
          <w:szCs w:val="20"/>
        </w:rPr>
      </w:pPr>
    </w:p>
    <w:p w14:paraId="6A803CDF" w14:textId="77777777"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Please include a detailed staffing plan of how the Applicant intends to deliver of the Services in line with the required timescales (including an organisation chart, the size and composition of the proposed team, respective responsibilities and escalation paths) and how the Applicant believes each team member’s experience makes them suitable for these roles. </w:t>
      </w:r>
    </w:p>
    <w:p w14:paraId="17E0D571" w14:textId="77777777"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Within the staffing plan indicate whom the Applicant proposes to act as its Account Director/Manager for the Services and how the Applicant believes their experience makes them suitable for this or these role(s). </w:t>
      </w:r>
    </w:p>
    <w:p w14:paraId="252DFBDB" w14:textId="77777777"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As part of the contract with the successful vendor, the ICC would like to have the right to sign off staffing plans for major events to ensure seniority of key talent is suitable.</w:t>
      </w:r>
    </w:p>
    <w:p w14:paraId="5A598FFA" w14:textId="77777777"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How will the structure, composition and experience of the Applicant’s project team ensure delivery of the Services in line with the required timescales? </w:t>
      </w:r>
    </w:p>
    <w:p w14:paraId="4D284C03" w14:textId="5627B462"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Will the Applicant have the capability to change staffing rapidly as required? Does the Applicant propose to sub-contract any aspect of the Services? If so, please provide full details about proposed sub-contractors and any other material information.</w:t>
      </w:r>
    </w:p>
    <w:p w14:paraId="40CCC2DB" w14:textId="5D136C22" w:rsidR="00E766CB" w:rsidRPr="000E77E0" w:rsidRDefault="00E766CB" w:rsidP="00F84852">
      <w:pPr>
        <w:widowControl w:val="0"/>
        <w:ind w:left="0" w:firstLine="0"/>
        <w:rPr>
          <w:rFonts w:ascii="Arial" w:hAnsi="Arial" w:cs="Arial"/>
          <w:sz w:val="20"/>
          <w:szCs w:val="20"/>
        </w:rPr>
      </w:pPr>
      <w:r w:rsidRPr="000E77E0">
        <w:rPr>
          <w:rFonts w:ascii="Arial" w:hAnsi="Arial" w:cs="Arial"/>
          <w:b/>
          <w:bCs/>
          <w:sz w:val="20"/>
          <w:szCs w:val="20"/>
        </w:rPr>
        <w:t xml:space="preserve">Operational Criteria </w:t>
      </w:r>
    </w:p>
    <w:p w14:paraId="50F1A58C" w14:textId="77777777" w:rsidR="00E766CB" w:rsidRPr="000E77E0" w:rsidRDefault="00E766CB" w:rsidP="00F84852">
      <w:pPr>
        <w:widowControl w:val="0"/>
        <w:ind w:hanging="2"/>
        <w:rPr>
          <w:rFonts w:ascii="Arial" w:hAnsi="Arial" w:cs="Arial"/>
          <w:sz w:val="20"/>
          <w:szCs w:val="20"/>
        </w:rPr>
      </w:pPr>
    </w:p>
    <w:p w14:paraId="1CF55EC9" w14:textId="77777777"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Please provide an in depth “reverse brief” in which the Applicant details its understanding of the Services delivery requirements and strategies, highlighting cost effective solutions. </w:t>
      </w:r>
    </w:p>
    <w:p w14:paraId="5C4AC65D" w14:textId="77777777"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Please provide a full list of all exclusions or dependencies expected to be provided by or on behalf of IBC for the delivery of the Services. </w:t>
      </w:r>
    </w:p>
    <w:p w14:paraId="2D075A02" w14:textId="0F967AD4" w:rsidR="008A010A" w:rsidRPr="000E77E0" w:rsidRDefault="00E766CB" w:rsidP="000E77E0">
      <w:pPr>
        <w:pStyle w:val="ListParagraph"/>
        <w:widowControl w:val="0"/>
        <w:numPr>
          <w:ilvl w:val="0"/>
          <w:numId w:val="7"/>
        </w:numPr>
        <w:ind w:hanging="2"/>
        <w:jc w:val="both"/>
        <w:rPr>
          <w:rFonts w:ascii="Arial" w:hAnsi="Arial" w:cs="Arial"/>
          <w:sz w:val="20"/>
          <w:szCs w:val="20"/>
        </w:rPr>
      </w:pPr>
      <w:r w:rsidRPr="000E77E0">
        <w:rPr>
          <w:rFonts w:ascii="Arial" w:hAnsi="Arial" w:cs="Arial"/>
          <w:sz w:val="20"/>
          <w:szCs w:val="20"/>
        </w:rPr>
        <w:t xml:space="preserve">Please identify any material risks in the provision of the Services and how the Applicant will manage any risks associated with the delivery of the Services. </w:t>
      </w:r>
    </w:p>
    <w:p w14:paraId="42CDA875" w14:textId="45F2EE1B"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What are the Applicant’s current levels of insurance in relation to Professional Indemnity, Public Liability and Directors’ and Officers’ E&amp;O insurance</w:t>
      </w:r>
      <w:r w:rsidR="008A010A" w:rsidRPr="000E77E0">
        <w:rPr>
          <w:rFonts w:ascii="Arial" w:hAnsi="Arial" w:cs="Arial"/>
          <w:sz w:val="20"/>
          <w:szCs w:val="20"/>
        </w:rPr>
        <w:t xml:space="preserve">? </w:t>
      </w:r>
      <w:r w:rsidRPr="000E77E0">
        <w:rPr>
          <w:rFonts w:ascii="Arial" w:hAnsi="Arial" w:cs="Arial"/>
          <w:sz w:val="20"/>
          <w:szCs w:val="20"/>
        </w:rPr>
        <w:t xml:space="preserve">(Note to Applicants: IBC has the right to request the Successful Applicant to take out and maintain throughout the Term appropriate professional indemnity insurance with a reputable insurer, in an amount not less than US$5,000,000 (five million United States dollars) for any one claim, to cover any claim that may arise under or in connection with the Services, including but not limited to cover against defamation, negligence, malpractice, breach of duty or any other act or omissions in the performance of the Services.  IBC shall be named as an additional insured under this policy and provided with a copy of the policy if requested.  The terms of the policy shall not operate to relieve the Successful Applicant </w:t>
      </w:r>
      <w:r w:rsidRPr="000E77E0">
        <w:rPr>
          <w:rFonts w:ascii="Arial" w:hAnsi="Arial" w:cs="Arial"/>
          <w:sz w:val="20"/>
          <w:szCs w:val="20"/>
        </w:rPr>
        <w:lastRenderedPageBreak/>
        <w:t>of any of its liabilities under the Agreement. In addition, the Successful Applicant would be expected to maintain comprehensive public liability and product liability insurance)</w:t>
      </w:r>
    </w:p>
    <w:p w14:paraId="4186A5D5" w14:textId="2E3F6D2B"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Please outline any kind of service level agreement that defines the speed at which photographs can be made available to the ICC and its commercial partners (with a specific emphasis on live match photography).</w:t>
      </w:r>
    </w:p>
    <w:p w14:paraId="08DC9114" w14:textId="77777777"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Please identify any material risks in the provision of the Services and how the Applicant will manage any risks associated with the delivery of the Services.</w:t>
      </w:r>
    </w:p>
    <w:p w14:paraId="365331F1" w14:textId="10B65CBF" w:rsidR="008A010A" w:rsidRPr="000E77E0" w:rsidRDefault="00E766CB" w:rsidP="00F84852">
      <w:pPr>
        <w:widowControl w:val="0"/>
        <w:ind w:left="0" w:firstLine="0"/>
        <w:rPr>
          <w:rFonts w:ascii="Arial" w:hAnsi="Arial" w:cs="Arial"/>
          <w:b/>
          <w:bCs/>
          <w:sz w:val="20"/>
          <w:szCs w:val="20"/>
        </w:rPr>
      </w:pPr>
      <w:r w:rsidRPr="000E77E0">
        <w:rPr>
          <w:rFonts w:ascii="Arial" w:hAnsi="Arial" w:cs="Arial"/>
          <w:b/>
          <w:bCs/>
          <w:sz w:val="20"/>
          <w:szCs w:val="20"/>
        </w:rPr>
        <w:t>Sustainability and Ethical Business Practices</w:t>
      </w:r>
    </w:p>
    <w:p w14:paraId="62DFD88F" w14:textId="77777777" w:rsidR="008A010A" w:rsidRPr="000E77E0" w:rsidRDefault="008A010A" w:rsidP="00F84852">
      <w:pPr>
        <w:widowControl w:val="0"/>
        <w:ind w:hanging="2"/>
        <w:rPr>
          <w:rFonts w:ascii="Arial" w:hAnsi="Arial" w:cs="Arial"/>
          <w:sz w:val="20"/>
          <w:szCs w:val="20"/>
        </w:rPr>
      </w:pPr>
    </w:p>
    <w:p w14:paraId="712A254C" w14:textId="02C1D1DB" w:rsidR="008A010A"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Please provide details of how the Applicant will ensure that: (</w:t>
      </w:r>
      <w:proofErr w:type="spellStart"/>
      <w:r w:rsidRPr="000E77E0">
        <w:rPr>
          <w:rFonts w:ascii="Arial" w:hAnsi="Arial" w:cs="Arial"/>
          <w:sz w:val="20"/>
          <w:szCs w:val="20"/>
        </w:rPr>
        <w:t>i</w:t>
      </w:r>
      <w:proofErr w:type="spellEnd"/>
      <w:r w:rsidRPr="000E77E0">
        <w:rPr>
          <w:rFonts w:ascii="Arial" w:hAnsi="Arial" w:cs="Arial"/>
          <w:sz w:val="20"/>
          <w:szCs w:val="20"/>
        </w:rPr>
        <w:t xml:space="preserve">) the Services will be delivered safely and in compliance with established government and industry environmental protection policies; and (ii) that the delivery of the Services does not present unnecessary risks to the environment or public.  The Applicant may </w:t>
      </w:r>
      <w:proofErr w:type="gramStart"/>
      <w:r w:rsidRPr="000E77E0">
        <w:rPr>
          <w:rFonts w:ascii="Arial" w:hAnsi="Arial" w:cs="Arial"/>
          <w:sz w:val="20"/>
          <w:szCs w:val="20"/>
        </w:rPr>
        <w:t>make reference</w:t>
      </w:r>
      <w:proofErr w:type="gramEnd"/>
      <w:r w:rsidRPr="000E77E0">
        <w:rPr>
          <w:rFonts w:ascii="Arial" w:hAnsi="Arial" w:cs="Arial"/>
          <w:sz w:val="20"/>
          <w:szCs w:val="20"/>
        </w:rPr>
        <w:t xml:space="preserve"> to policies and procedures that it has in place, and which can be made available to IBC upon request. </w:t>
      </w:r>
    </w:p>
    <w:p w14:paraId="6621A3B4" w14:textId="77777777" w:rsidR="004B4E65"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Please provide details of how the Applicant shall ensure that it maintains a safe, sanitary and healthy work environment for all their employees and contractors engaged in the delivery of the Services. The Applicant may </w:t>
      </w:r>
      <w:proofErr w:type="gramStart"/>
      <w:r w:rsidRPr="000E77E0">
        <w:rPr>
          <w:rFonts w:ascii="Arial" w:hAnsi="Arial" w:cs="Arial"/>
          <w:sz w:val="20"/>
          <w:szCs w:val="20"/>
        </w:rPr>
        <w:t>make reference</w:t>
      </w:r>
      <w:proofErr w:type="gramEnd"/>
      <w:r w:rsidRPr="000E77E0">
        <w:rPr>
          <w:rFonts w:ascii="Arial" w:hAnsi="Arial" w:cs="Arial"/>
          <w:sz w:val="20"/>
          <w:szCs w:val="20"/>
        </w:rPr>
        <w:t xml:space="preserve"> to policies and procedures that it has in place, and which can be made available to IBC upon request.</w:t>
      </w:r>
    </w:p>
    <w:p w14:paraId="6585E316" w14:textId="77777777" w:rsidR="004B4E65"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Please provide any information that the Applicant considers relevant in relation to the provision of the Services from a sustainability perspective, with reference where relevant to appropriate provisions in the Applicant’s ESG (Environmental, Social and Governance) policies and practices.</w:t>
      </w:r>
    </w:p>
    <w:p w14:paraId="064D4004" w14:textId="77777777" w:rsidR="004B4E65"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Please provide details of how the Applicant ensures that it conducts its business generally and in relation to the provision of the Services in an ethical manner including without limitation in relation to the Applicant’s fair-trade practices and ethical sourcing. If applicable, this will include the provision of details of the systems and controls in place </w:t>
      </w:r>
      <w:proofErr w:type="gramStart"/>
      <w:r w:rsidRPr="000E77E0">
        <w:rPr>
          <w:rFonts w:ascii="Arial" w:hAnsi="Arial" w:cs="Arial"/>
          <w:sz w:val="20"/>
          <w:szCs w:val="20"/>
        </w:rPr>
        <w:t>in order to</w:t>
      </w:r>
      <w:proofErr w:type="gramEnd"/>
      <w:r w:rsidRPr="000E77E0">
        <w:rPr>
          <w:rFonts w:ascii="Arial" w:hAnsi="Arial" w:cs="Arial"/>
          <w:sz w:val="20"/>
          <w:szCs w:val="20"/>
        </w:rPr>
        <w:t xml:space="preserve"> ensure compliance with the Modern Slavery Act 2015.  The Applicant may </w:t>
      </w:r>
      <w:proofErr w:type="gramStart"/>
      <w:r w:rsidRPr="000E77E0">
        <w:rPr>
          <w:rFonts w:ascii="Arial" w:hAnsi="Arial" w:cs="Arial"/>
          <w:sz w:val="20"/>
          <w:szCs w:val="20"/>
        </w:rPr>
        <w:t>make reference</w:t>
      </w:r>
      <w:proofErr w:type="gramEnd"/>
      <w:r w:rsidRPr="000E77E0">
        <w:rPr>
          <w:rFonts w:ascii="Arial" w:hAnsi="Arial" w:cs="Arial"/>
          <w:sz w:val="20"/>
          <w:szCs w:val="20"/>
        </w:rPr>
        <w:t xml:space="preserve"> to policies and procedures that it has in place, and which can be made available to IBC upon request.  </w:t>
      </w:r>
    </w:p>
    <w:p w14:paraId="55392D99" w14:textId="77777777" w:rsidR="004B4E65"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If applicable, the Applicant is required to submit a copy of their B-BBEE certificate which should provide details of the rating assigned to their company/organisation.</w:t>
      </w:r>
    </w:p>
    <w:p w14:paraId="0C417021" w14:textId="35E2254A" w:rsidR="008A010A" w:rsidRPr="000E77E0" w:rsidRDefault="00E766CB" w:rsidP="00F84852">
      <w:pPr>
        <w:widowControl w:val="0"/>
        <w:ind w:left="0" w:firstLine="0"/>
        <w:rPr>
          <w:rFonts w:ascii="Arial" w:hAnsi="Arial" w:cs="Arial"/>
          <w:b/>
          <w:bCs/>
          <w:sz w:val="20"/>
          <w:szCs w:val="20"/>
        </w:rPr>
      </w:pPr>
      <w:r w:rsidRPr="000E77E0">
        <w:rPr>
          <w:rFonts w:ascii="Arial" w:hAnsi="Arial" w:cs="Arial"/>
          <w:b/>
          <w:bCs/>
          <w:sz w:val="20"/>
          <w:szCs w:val="20"/>
        </w:rPr>
        <w:t xml:space="preserve">Financial Criteria </w:t>
      </w:r>
    </w:p>
    <w:p w14:paraId="110D65C3" w14:textId="77777777" w:rsidR="008A010A" w:rsidRPr="000E77E0" w:rsidRDefault="008A010A" w:rsidP="00F84852">
      <w:pPr>
        <w:widowControl w:val="0"/>
        <w:ind w:hanging="2"/>
        <w:rPr>
          <w:rFonts w:ascii="Arial" w:hAnsi="Arial" w:cs="Arial"/>
          <w:sz w:val="20"/>
          <w:szCs w:val="20"/>
        </w:rPr>
      </w:pPr>
    </w:p>
    <w:p w14:paraId="4CAA8DEE" w14:textId="7B0C7D72" w:rsidR="005600DD" w:rsidRPr="000E77E0" w:rsidRDefault="005600DD" w:rsidP="000E77E0">
      <w:pPr>
        <w:pStyle w:val="ITTnumbers1"/>
        <w:numPr>
          <w:ilvl w:val="0"/>
          <w:numId w:val="7"/>
        </w:numPr>
        <w:jc w:val="both"/>
        <w:rPr>
          <w:szCs w:val="20"/>
        </w:rPr>
      </w:pPr>
      <w:r w:rsidRPr="000E77E0">
        <w:rPr>
          <w:szCs w:val="20"/>
        </w:rPr>
        <w:t xml:space="preserve">Please detail the total cost of the Proposal as per detailed in Appendix F. The budget shall be provided in United States dollars (inclusive of all applicable taxes (e.g. GST or VAT), clearly identifying inclusions and exclusions and pricing separately each part of the scope of Services set out in </w:t>
      </w:r>
      <w:r w:rsidR="00414FF5" w:rsidRPr="000E77E0">
        <w:rPr>
          <w:szCs w:val="20"/>
        </w:rPr>
        <w:t xml:space="preserve">Appendix G with appropriate reference Appendix </w:t>
      </w:r>
      <w:proofErr w:type="gramStart"/>
      <w:r w:rsidR="00414FF5" w:rsidRPr="000E77E0">
        <w:rPr>
          <w:szCs w:val="20"/>
        </w:rPr>
        <w:t xml:space="preserve">B </w:t>
      </w:r>
      <w:r w:rsidRPr="000E77E0">
        <w:rPr>
          <w:szCs w:val="20"/>
        </w:rPr>
        <w:t>.</w:t>
      </w:r>
      <w:proofErr w:type="gramEnd"/>
      <w:r w:rsidRPr="000E77E0">
        <w:rPr>
          <w:szCs w:val="20"/>
        </w:rPr>
        <w:t xml:space="preserve"> The Applicant’s detailed budget should include a line-by-line breakdown of expenses. Full assumptions and specific costs should be provided to support how the pricing has been structured.</w:t>
      </w:r>
    </w:p>
    <w:p w14:paraId="1277041F" w14:textId="4DB57C0F" w:rsidR="00E766CB" w:rsidRPr="000E77E0" w:rsidRDefault="00E766CB" w:rsidP="000E77E0">
      <w:pPr>
        <w:pStyle w:val="ListParagraph"/>
        <w:widowControl w:val="0"/>
        <w:numPr>
          <w:ilvl w:val="0"/>
          <w:numId w:val="7"/>
        </w:numPr>
        <w:jc w:val="both"/>
        <w:rPr>
          <w:rFonts w:ascii="Arial" w:hAnsi="Arial" w:cs="Arial"/>
          <w:sz w:val="20"/>
          <w:szCs w:val="20"/>
        </w:rPr>
      </w:pPr>
      <w:r w:rsidRPr="000E77E0">
        <w:rPr>
          <w:rFonts w:ascii="Arial" w:hAnsi="Arial" w:cs="Arial"/>
          <w:sz w:val="20"/>
          <w:szCs w:val="20"/>
        </w:rPr>
        <w:t xml:space="preserve">Please provide supporting details on all categories of labour costs, rigging, installation, travel, transfers, catering, accommodation, freight and any additional expenses. </w:t>
      </w:r>
    </w:p>
    <w:p w14:paraId="75A3A2D3" w14:textId="77777777" w:rsidR="008C70CB" w:rsidRPr="000E77E0" w:rsidRDefault="008C70CB">
      <w:pPr>
        <w:spacing w:after="0" w:line="259" w:lineRule="auto"/>
        <w:ind w:right="417"/>
        <w:jc w:val="center"/>
        <w:rPr>
          <w:sz w:val="20"/>
          <w:szCs w:val="20"/>
        </w:rPr>
      </w:pPr>
    </w:p>
    <w:p w14:paraId="23362361" w14:textId="77777777" w:rsidR="008C70CB" w:rsidRPr="000E77E0" w:rsidRDefault="008C70CB">
      <w:pPr>
        <w:spacing w:after="0" w:line="259" w:lineRule="auto"/>
        <w:ind w:right="417"/>
        <w:jc w:val="center"/>
        <w:rPr>
          <w:sz w:val="20"/>
          <w:szCs w:val="20"/>
        </w:rPr>
      </w:pPr>
    </w:p>
    <w:p w14:paraId="3DA5F31B" w14:textId="77777777" w:rsidR="008C70CB" w:rsidRPr="000E77E0" w:rsidRDefault="008C70CB">
      <w:pPr>
        <w:spacing w:after="0" w:line="259" w:lineRule="auto"/>
        <w:ind w:right="417"/>
        <w:jc w:val="center"/>
        <w:rPr>
          <w:sz w:val="20"/>
          <w:szCs w:val="20"/>
        </w:rPr>
      </w:pPr>
    </w:p>
    <w:p w14:paraId="27A11484" w14:textId="77777777" w:rsidR="008C70CB" w:rsidRPr="000E77E0" w:rsidRDefault="008C70CB">
      <w:pPr>
        <w:spacing w:after="0" w:line="259" w:lineRule="auto"/>
        <w:ind w:right="417"/>
        <w:jc w:val="center"/>
        <w:rPr>
          <w:sz w:val="20"/>
          <w:szCs w:val="20"/>
        </w:rPr>
      </w:pPr>
    </w:p>
    <w:p w14:paraId="43286E6B" w14:textId="77777777" w:rsidR="008C70CB" w:rsidRPr="000E77E0" w:rsidRDefault="008C70CB">
      <w:pPr>
        <w:spacing w:after="0" w:line="259" w:lineRule="auto"/>
        <w:ind w:right="417"/>
        <w:jc w:val="center"/>
        <w:rPr>
          <w:sz w:val="20"/>
          <w:szCs w:val="20"/>
        </w:rPr>
      </w:pPr>
    </w:p>
    <w:p w14:paraId="64155090" w14:textId="77777777" w:rsidR="008C70CB" w:rsidRPr="000E77E0" w:rsidRDefault="008C70CB">
      <w:pPr>
        <w:spacing w:after="0" w:line="259" w:lineRule="auto"/>
        <w:ind w:right="417"/>
        <w:jc w:val="center"/>
        <w:rPr>
          <w:sz w:val="20"/>
          <w:szCs w:val="20"/>
        </w:rPr>
      </w:pPr>
    </w:p>
    <w:p w14:paraId="1757D168" w14:textId="77777777" w:rsidR="008C70CB" w:rsidRPr="000E77E0" w:rsidRDefault="008C70CB">
      <w:pPr>
        <w:spacing w:after="0" w:line="259" w:lineRule="auto"/>
        <w:ind w:right="417"/>
        <w:jc w:val="center"/>
        <w:rPr>
          <w:sz w:val="20"/>
          <w:szCs w:val="20"/>
        </w:rPr>
      </w:pPr>
    </w:p>
    <w:p w14:paraId="3F4DF554" w14:textId="77777777" w:rsidR="008C70CB" w:rsidRPr="000E77E0" w:rsidRDefault="008C70CB">
      <w:pPr>
        <w:spacing w:after="0" w:line="259" w:lineRule="auto"/>
        <w:ind w:right="417"/>
        <w:jc w:val="center"/>
        <w:rPr>
          <w:sz w:val="20"/>
          <w:szCs w:val="20"/>
        </w:rPr>
      </w:pPr>
    </w:p>
    <w:p w14:paraId="4944C841" w14:textId="77777777" w:rsidR="008C70CB" w:rsidRPr="000E77E0" w:rsidRDefault="008C70CB">
      <w:pPr>
        <w:spacing w:after="0" w:line="259" w:lineRule="auto"/>
        <w:ind w:right="417"/>
        <w:jc w:val="center"/>
        <w:rPr>
          <w:sz w:val="20"/>
          <w:szCs w:val="20"/>
        </w:rPr>
      </w:pPr>
    </w:p>
    <w:p w14:paraId="52664252" w14:textId="77777777" w:rsidR="008C70CB" w:rsidRPr="000E77E0" w:rsidRDefault="008C70CB">
      <w:pPr>
        <w:spacing w:after="0" w:line="259" w:lineRule="auto"/>
        <w:ind w:right="417"/>
        <w:jc w:val="center"/>
        <w:rPr>
          <w:sz w:val="20"/>
          <w:szCs w:val="20"/>
        </w:rPr>
      </w:pPr>
    </w:p>
    <w:p w14:paraId="20A716B1" w14:textId="77777777" w:rsidR="008C70CB" w:rsidRPr="000E77E0" w:rsidRDefault="008C70CB">
      <w:pPr>
        <w:spacing w:after="0" w:line="259" w:lineRule="auto"/>
        <w:ind w:right="417"/>
        <w:jc w:val="center"/>
        <w:rPr>
          <w:sz w:val="20"/>
          <w:szCs w:val="20"/>
        </w:rPr>
      </w:pPr>
    </w:p>
    <w:p w14:paraId="374DF0ED" w14:textId="77777777" w:rsidR="008C70CB" w:rsidRPr="000E77E0" w:rsidRDefault="008C70CB">
      <w:pPr>
        <w:spacing w:after="0" w:line="259" w:lineRule="auto"/>
        <w:ind w:right="417"/>
        <w:jc w:val="center"/>
        <w:rPr>
          <w:sz w:val="20"/>
          <w:szCs w:val="20"/>
        </w:rPr>
      </w:pPr>
    </w:p>
    <w:p w14:paraId="4E3D4D10" w14:textId="2BB4D066" w:rsidR="00A54EE0" w:rsidRPr="000E77E0" w:rsidRDefault="001D7E47">
      <w:pPr>
        <w:spacing w:after="0" w:line="259" w:lineRule="auto"/>
        <w:ind w:right="417"/>
        <w:jc w:val="center"/>
        <w:rPr>
          <w:rFonts w:ascii="Arial" w:hAnsi="Arial" w:cs="Arial"/>
          <w:sz w:val="20"/>
          <w:szCs w:val="20"/>
        </w:rPr>
      </w:pPr>
      <w:r w:rsidRPr="000E77E0">
        <w:rPr>
          <w:rFonts w:ascii="Arial" w:hAnsi="Arial" w:cs="Arial"/>
          <w:b/>
          <w:sz w:val="20"/>
          <w:szCs w:val="20"/>
          <w:u w:val="single" w:color="000000"/>
        </w:rPr>
        <w:lastRenderedPageBreak/>
        <w:t>APPENDIX D</w:t>
      </w:r>
      <w:r w:rsidRPr="000E77E0">
        <w:rPr>
          <w:rFonts w:ascii="Arial" w:hAnsi="Arial" w:cs="Arial"/>
          <w:b/>
          <w:sz w:val="20"/>
          <w:szCs w:val="20"/>
        </w:rPr>
        <w:t xml:space="preserve"> </w:t>
      </w:r>
    </w:p>
    <w:p w14:paraId="20C24BD6" w14:textId="77777777" w:rsidR="00A54EE0" w:rsidRPr="000E77E0" w:rsidRDefault="001D7E47">
      <w:pPr>
        <w:spacing w:after="0" w:line="259" w:lineRule="auto"/>
        <w:ind w:left="0" w:right="356" w:firstLine="0"/>
        <w:jc w:val="center"/>
        <w:rPr>
          <w:rFonts w:ascii="Arial" w:hAnsi="Arial" w:cs="Arial"/>
          <w:sz w:val="20"/>
          <w:szCs w:val="20"/>
        </w:rPr>
      </w:pPr>
      <w:r w:rsidRPr="000E77E0">
        <w:rPr>
          <w:rFonts w:ascii="Arial" w:hAnsi="Arial" w:cs="Arial"/>
          <w:b/>
          <w:sz w:val="20"/>
          <w:szCs w:val="20"/>
        </w:rPr>
        <w:t xml:space="preserve"> </w:t>
      </w:r>
    </w:p>
    <w:p w14:paraId="6B523730" w14:textId="041034F4" w:rsidR="006C1E80" w:rsidRPr="000E77E0" w:rsidRDefault="00C76CAE" w:rsidP="006C1E80">
      <w:pPr>
        <w:spacing w:after="0" w:line="259" w:lineRule="auto"/>
        <w:ind w:left="0" w:right="356" w:firstLine="0"/>
        <w:jc w:val="center"/>
        <w:rPr>
          <w:rFonts w:ascii="Arial" w:hAnsi="Arial" w:cs="Arial"/>
          <w:b/>
          <w:bCs/>
          <w:sz w:val="20"/>
          <w:szCs w:val="20"/>
          <w:u w:val="single"/>
        </w:rPr>
      </w:pPr>
      <w:r w:rsidRPr="000E77E0">
        <w:rPr>
          <w:rFonts w:ascii="Arial" w:hAnsi="Arial" w:cs="Arial"/>
          <w:b/>
          <w:bCs/>
          <w:sz w:val="20"/>
          <w:szCs w:val="20"/>
          <w:u w:val="single"/>
        </w:rPr>
        <w:t>TIMETABLE</w:t>
      </w:r>
    </w:p>
    <w:p w14:paraId="4C1C0A9F" w14:textId="77777777" w:rsidR="006C1E80" w:rsidRPr="000E77E0" w:rsidRDefault="006C1E80" w:rsidP="006C1E80">
      <w:pPr>
        <w:pStyle w:val="BodyText"/>
        <w:jc w:val="center"/>
        <w:rPr>
          <w:rFonts w:cs="Arial"/>
          <w:b/>
          <w:bCs/>
          <w:sz w:val="20"/>
          <w:u w:val="single"/>
        </w:rPr>
      </w:pPr>
    </w:p>
    <w:p w14:paraId="64A15810" w14:textId="77777777" w:rsidR="009117B7" w:rsidRPr="000E77E0" w:rsidRDefault="009117B7" w:rsidP="009117B7">
      <w:pPr>
        <w:rPr>
          <w:rFonts w:ascii="Arial" w:hAnsi="Arial" w:cs="Arial"/>
          <w:sz w:val="20"/>
          <w:szCs w:val="20"/>
        </w:rPr>
      </w:pPr>
      <w:r w:rsidRPr="000E77E0">
        <w:rPr>
          <w:rFonts w:ascii="Arial" w:hAnsi="Arial" w:cs="Arial"/>
          <w:sz w:val="20"/>
          <w:szCs w:val="20"/>
        </w:rPr>
        <w:t>The current timetable for the Selection Procedure is as follows:</w:t>
      </w:r>
    </w:p>
    <w:p w14:paraId="1CBC381B" w14:textId="77777777" w:rsidR="009117B7" w:rsidRPr="000E77E0" w:rsidRDefault="009117B7" w:rsidP="009117B7">
      <w:pPr>
        <w:rPr>
          <w:rFonts w:ascii="Arial" w:hAnsi="Arial" w:cs="Arial"/>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gridCol w:w="3217"/>
      </w:tblGrid>
      <w:tr w:rsidR="00A66A90" w:rsidRPr="000E77E0" w14:paraId="58DD0220" w14:textId="77777777" w:rsidTr="00980356">
        <w:tc>
          <w:tcPr>
            <w:tcW w:w="6025" w:type="dxa"/>
            <w:shd w:val="clear" w:color="auto" w:fill="D9D9D9" w:themeFill="background1" w:themeFillShade="D9"/>
          </w:tcPr>
          <w:p w14:paraId="33FA5513" w14:textId="77777777" w:rsidR="00A66A90" w:rsidRPr="000E77E0" w:rsidRDefault="00A66A90" w:rsidP="00980356">
            <w:pPr>
              <w:jc w:val="center"/>
              <w:rPr>
                <w:rFonts w:ascii="Arial" w:hAnsi="Arial" w:cs="Arial"/>
                <w:b/>
                <w:sz w:val="20"/>
                <w:szCs w:val="20"/>
              </w:rPr>
            </w:pPr>
          </w:p>
        </w:tc>
        <w:tc>
          <w:tcPr>
            <w:tcW w:w="3217" w:type="dxa"/>
            <w:shd w:val="clear" w:color="auto" w:fill="D9D9D9" w:themeFill="background1" w:themeFillShade="D9"/>
          </w:tcPr>
          <w:p w14:paraId="259E8954" w14:textId="77777777" w:rsidR="00A66A90" w:rsidRPr="000E77E0" w:rsidRDefault="00A66A90" w:rsidP="00980356">
            <w:pPr>
              <w:jc w:val="center"/>
              <w:rPr>
                <w:rFonts w:ascii="Arial" w:hAnsi="Arial" w:cs="Arial"/>
                <w:b/>
                <w:bCs/>
                <w:sz w:val="20"/>
                <w:szCs w:val="20"/>
              </w:rPr>
            </w:pPr>
            <w:r w:rsidRPr="000E77E0">
              <w:rPr>
                <w:rFonts w:ascii="Arial" w:hAnsi="Arial" w:cs="Arial"/>
                <w:b/>
                <w:bCs/>
                <w:sz w:val="20"/>
                <w:szCs w:val="20"/>
              </w:rPr>
              <w:t xml:space="preserve">  </w:t>
            </w:r>
          </w:p>
          <w:p w14:paraId="4E0723AC" w14:textId="77777777" w:rsidR="00A66A90" w:rsidRPr="000E77E0" w:rsidRDefault="00A66A90" w:rsidP="00980356">
            <w:pPr>
              <w:jc w:val="center"/>
              <w:rPr>
                <w:rFonts w:ascii="Arial" w:hAnsi="Arial" w:cs="Arial"/>
                <w:sz w:val="20"/>
                <w:szCs w:val="20"/>
              </w:rPr>
            </w:pPr>
            <w:r w:rsidRPr="000E77E0">
              <w:rPr>
                <w:rFonts w:ascii="Arial" w:hAnsi="Arial" w:cs="Arial"/>
                <w:b/>
                <w:bCs/>
                <w:sz w:val="20"/>
                <w:szCs w:val="20"/>
              </w:rPr>
              <w:t>Date</w:t>
            </w:r>
            <w:r w:rsidRPr="000E77E0">
              <w:rPr>
                <w:rFonts w:ascii="Arial" w:hAnsi="Arial" w:cs="Arial"/>
                <w:sz w:val="20"/>
                <w:szCs w:val="20"/>
              </w:rPr>
              <w:t xml:space="preserve"> *</w:t>
            </w:r>
          </w:p>
          <w:p w14:paraId="02F05441" w14:textId="77777777" w:rsidR="00A66A90" w:rsidRPr="000E77E0" w:rsidRDefault="00A66A90" w:rsidP="00980356">
            <w:pPr>
              <w:jc w:val="center"/>
              <w:rPr>
                <w:rFonts w:ascii="Arial" w:hAnsi="Arial" w:cs="Arial"/>
                <w:sz w:val="20"/>
                <w:szCs w:val="20"/>
              </w:rPr>
            </w:pPr>
          </w:p>
        </w:tc>
      </w:tr>
      <w:tr w:rsidR="00A66A90" w:rsidRPr="000E77E0" w14:paraId="29780631" w14:textId="77777777" w:rsidTr="00980356">
        <w:tc>
          <w:tcPr>
            <w:tcW w:w="6025" w:type="dxa"/>
          </w:tcPr>
          <w:p w14:paraId="31A76E87" w14:textId="77777777" w:rsidR="00A66A90" w:rsidRPr="000E77E0" w:rsidRDefault="00A66A90" w:rsidP="00CA7C30">
            <w:pPr>
              <w:ind w:left="0" w:firstLine="0"/>
              <w:jc w:val="center"/>
              <w:rPr>
                <w:rFonts w:ascii="Arial" w:hAnsi="Arial" w:cs="Arial"/>
                <w:sz w:val="20"/>
                <w:szCs w:val="20"/>
              </w:rPr>
            </w:pPr>
            <w:r w:rsidRPr="000E77E0">
              <w:rPr>
                <w:rFonts w:ascii="Arial" w:hAnsi="Arial" w:cs="Arial"/>
                <w:sz w:val="20"/>
                <w:szCs w:val="20"/>
              </w:rPr>
              <w:t xml:space="preserve">ITT published on ICC website and sent to potential </w:t>
            </w:r>
            <w:proofErr w:type="gramStart"/>
            <w:r w:rsidRPr="000E77E0">
              <w:rPr>
                <w:rFonts w:ascii="Arial" w:hAnsi="Arial" w:cs="Arial"/>
                <w:sz w:val="20"/>
                <w:szCs w:val="20"/>
              </w:rPr>
              <w:t>Applicants</w:t>
            </w:r>
            <w:proofErr w:type="gramEnd"/>
          </w:p>
          <w:p w14:paraId="7F4806E8" w14:textId="77777777" w:rsidR="00A66A90" w:rsidRPr="000E77E0" w:rsidRDefault="00A66A90" w:rsidP="00CA7C30">
            <w:pPr>
              <w:jc w:val="center"/>
              <w:rPr>
                <w:rFonts w:ascii="Arial" w:hAnsi="Arial" w:cs="Arial"/>
                <w:sz w:val="20"/>
                <w:szCs w:val="20"/>
              </w:rPr>
            </w:pPr>
          </w:p>
        </w:tc>
        <w:tc>
          <w:tcPr>
            <w:tcW w:w="3217" w:type="dxa"/>
          </w:tcPr>
          <w:p w14:paraId="03697B2B" w14:textId="77777777" w:rsidR="00CA7C30" w:rsidRPr="000E77E0" w:rsidRDefault="00CA7C30" w:rsidP="00CA7C30">
            <w:pPr>
              <w:ind w:left="0" w:firstLine="0"/>
              <w:jc w:val="center"/>
              <w:rPr>
                <w:rFonts w:ascii="Arial" w:hAnsi="Arial" w:cs="Arial"/>
                <w:sz w:val="20"/>
                <w:szCs w:val="20"/>
              </w:rPr>
            </w:pPr>
          </w:p>
          <w:p w14:paraId="1DCA339B" w14:textId="0EC8A452" w:rsidR="00B571F5" w:rsidRPr="000E77E0" w:rsidRDefault="00785E1A" w:rsidP="00CA7C30">
            <w:pPr>
              <w:ind w:left="0" w:firstLine="0"/>
              <w:jc w:val="center"/>
              <w:rPr>
                <w:rFonts w:ascii="Arial" w:hAnsi="Arial" w:cs="Arial"/>
                <w:sz w:val="20"/>
                <w:szCs w:val="20"/>
              </w:rPr>
            </w:pPr>
            <w:r w:rsidRPr="000E77E0">
              <w:rPr>
                <w:rFonts w:ascii="Arial" w:hAnsi="Arial" w:cs="Arial"/>
                <w:sz w:val="20"/>
                <w:szCs w:val="20"/>
              </w:rPr>
              <w:t>April</w:t>
            </w:r>
            <w:r w:rsidR="00CA7C30" w:rsidRPr="000E77E0">
              <w:rPr>
                <w:rFonts w:ascii="Arial" w:hAnsi="Arial" w:cs="Arial"/>
                <w:sz w:val="20"/>
                <w:szCs w:val="20"/>
              </w:rPr>
              <w:t xml:space="preserve"> </w:t>
            </w:r>
            <w:r w:rsidRPr="000E77E0">
              <w:rPr>
                <w:rFonts w:ascii="Arial" w:hAnsi="Arial" w:cs="Arial"/>
                <w:sz w:val="20"/>
                <w:szCs w:val="20"/>
              </w:rPr>
              <w:t>22</w:t>
            </w:r>
            <w:r w:rsidR="00CA7C30" w:rsidRPr="000E77E0">
              <w:rPr>
                <w:rFonts w:ascii="Arial" w:hAnsi="Arial" w:cs="Arial"/>
                <w:sz w:val="20"/>
                <w:szCs w:val="20"/>
              </w:rPr>
              <w:t>, 2024</w:t>
            </w:r>
          </w:p>
          <w:p w14:paraId="093DF8A2" w14:textId="434EC218" w:rsidR="002C3ECA" w:rsidRPr="000E77E0" w:rsidRDefault="002C3ECA" w:rsidP="00CA7C30">
            <w:pPr>
              <w:ind w:left="0" w:firstLine="0"/>
              <w:jc w:val="center"/>
              <w:rPr>
                <w:rFonts w:ascii="Arial" w:hAnsi="Arial" w:cs="Arial"/>
                <w:sz w:val="20"/>
                <w:szCs w:val="20"/>
              </w:rPr>
            </w:pPr>
          </w:p>
        </w:tc>
      </w:tr>
      <w:tr w:rsidR="00A66A90" w:rsidRPr="000E77E0" w14:paraId="6D75A75E" w14:textId="77777777" w:rsidTr="00980356">
        <w:tc>
          <w:tcPr>
            <w:tcW w:w="6025" w:type="dxa"/>
          </w:tcPr>
          <w:p w14:paraId="7C924723" w14:textId="77777777" w:rsidR="00A66A90" w:rsidRPr="000E77E0" w:rsidRDefault="00A66A90" w:rsidP="00CA7C30">
            <w:pPr>
              <w:jc w:val="center"/>
              <w:rPr>
                <w:rFonts w:ascii="Arial" w:hAnsi="Arial" w:cs="Arial"/>
                <w:sz w:val="20"/>
                <w:szCs w:val="20"/>
              </w:rPr>
            </w:pPr>
            <w:r w:rsidRPr="000E77E0">
              <w:rPr>
                <w:rFonts w:ascii="Arial" w:hAnsi="Arial" w:cs="Arial"/>
                <w:sz w:val="20"/>
                <w:szCs w:val="20"/>
              </w:rPr>
              <w:t xml:space="preserve">Deadline for Applicants to note their interest to respond to the ITT pursuant to paragraph 4.2 of this </w:t>
            </w:r>
            <w:proofErr w:type="gramStart"/>
            <w:r w:rsidRPr="000E77E0">
              <w:rPr>
                <w:rFonts w:ascii="Arial" w:hAnsi="Arial" w:cs="Arial"/>
                <w:sz w:val="20"/>
                <w:szCs w:val="20"/>
              </w:rPr>
              <w:t>ITT</w:t>
            </w:r>
            <w:proofErr w:type="gramEnd"/>
          </w:p>
          <w:p w14:paraId="12BFF28B" w14:textId="77777777" w:rsidR="00A66A90" w:rsidRPr="000E77E0" w:rsidRDefault="00A66A90" w:rsidP="00CA7C30">
            <w:pPr>
              <w:jc w:val="center"/>
              <w:rPr>
                <w:rFonts w:ascii="Arial" w:hAnsi="Arial" w:cs="Arial"/>
                <w:sz w:val="20"/>
                <w:szCs w:val="20"/>
              </w:rPr>
            </w:pPr>
          </w:p>
        </w:tc>
        <w:tc>
          <w:tcPr>
            <w:tcW w:w="3217" w:type="dxa"/>
          </w:tcPr>
          <w:p w14:paraId="1A6B9D09" w14:textId="77777777" w:rsidR="00CA7C30" w:rsidRPr="000E77E0" w:rsidRDefault="00CA7C30" w:rsidP="00CA7C30">
            <w:pPr>
              <w:jc w:val="center"/>
              <w:rPr>
                <w:rFonts w:ascii="Arial" w:hAnsi="Arial" w:cs="Arial"/>
                <w:sz w:val="20"/>
                <w:szCs w:val="20"/>
              </w:rPr>
            </w:pPr>
          </w:p>
          <w:p w14:paraId="68C87677" w14:textId="3F95438D" w:rsidR="00A66A90" w:rsidRPr="000E77E0" w:rsidRDefault="00785E1A" w:rsidP="00CA7C30">
            <w:pPr>
              <w:jc w:val="center"/>
              <w:rPr>
                <w:rFonts w:ascii="Arial" w:hAnsi="Arial" w:cs="Arial"/>
                <w:sz w:val="20"/>
                <w:szCs w:val="20"/>
              </w:rPr>
            </w:pPr>
            <w:r w:rsidRPr="000E77E0">
              <w:rPr>
                <w:rFonts w:ascii="Arial" w:hAnsi="Arial" w:cs="Arial"/>
                <w:sz w:val="20"/>
                <w:szCs w:val="20"/>
              </w:rPr>
              <w:t>April</w:t>
            </w:r>
            <w:r w:rsidR="00CA7C30" w:rsidRPr="000E77E0">
              <w:rPr>
                <w:rFonts w:ascii="Arial" w:hAnsi="Arial" w:cs="Arial"/>
                <w:sz w:val="20"/>
                <w:szCs w:val="20"/>
              </w:rPr>
              <w:t xml:space="preserve"> </w:t>
            </w:r>
            <w:r w:rsidRPr="000E77E0">
              <w:rPr>
                <w:rFonts w:ascii="Arial" w:hAnsi="Arial" w:cs="Arial"/>
                <w:sz w:val="20"/>
                <w:szCs w:val="20"/>
              </w:rPr>
              <w:t>29</w:t>
            </w:r>
            <w:r w:rsidR="00CA7C30" w:rsidRPr="000E77E0">
              <w:rPr>
                <w:rFonts w:ascii="Arial" w:hAnsi="Arial" w:cs="Arial"/>
                <w:sz w:val="20"/>
                <w:szCs w:val="20"/>
              </w:rPr>
              <w:t>, 2024</w:t>
            </w:r>
          </w:p>
        </w:tc>
      </w:tr>
      <w:tr w:rsidR="00A66A90" w:rsidRPr="000E77E0" w14:paraId="291C6CCE" w14:textId="77777777" w:rsidTr="00980356">
        <w:tc>
          <w:tcPr>
            <w:tcW w:w="6025" w:type="dxa"/>
          </w:tcPr>
          <w:p w14:paraId="55A2AFD1" w14:textId="77777777" w:rsidR="00A66A90" w:rsidRPr="000E77E0" w:rsidRDefault="00A66A90" w:rsidP="00CA7C30">
            <w:pPr>
              <w:jc w:val="center"/>
              <w:rPr>
                <w:rFonts w:ascii="Arial" w:hAnsi="Arial" w:cs="Arial"/>
                <w:sz w:val="20"/>
                <w:szCs w:val="20"/>
              </w:rPr>
            </w:pPr>
            <w:r w:rsidRPr="000E77E0">
              <w:rPr>
                <w:rFonts w:ascii="Arial" w:hAnsi="Arial" w:cs="Arial"/>
                <w:sz w:val="20"/>
                <w:szCs w:val="20"/>
              </w:rPr>
              <w:t>Deadline for receipt of enquiries, request for information or clarification from Applicants</w:t>
            </w:r>
          </w:p>
          <w:p w14:paraId="5D3FC9B4" w14:textId="77777777" w:rsidR="00A66A90" w:rsidRPr="000E77E0" w:rsidRDefault="00A66A90" w:rsidP="00CA7C30">
            <w:pPr>
              <w:jc w:val="center"/>
              <w:rPr>
                <w:rFonts w:ascii="Arial" w:hAnsi="Arial" w:cs="Arial"/>
                <w:sz w:val="20"/>
                <w:szCs w:val="20"/>
              </w:rPr>
            </w:pPr>
          </w:p>
        </w:tc>
        <w:tc>
          <w:tcPr>
            <w:tcW w:w="3217" w:type="dxa"/>
          </w:tcPr>
          <w:p w14:paraId="58A9E69D" w14:textId="77777777" w:rsidR="00A66A90" w:rsidRPr="000E77E0" w:rsidRDefault="00A66A90" w:rsidP="00CA7C30">
            <w:pPr>
              <w:jc w:val="center"/>
              <w:rPr>
                <w:rFonts w:ascii="Arial" w:hAnsi="Arial" w:cs="Arial"/>
                <w:sz w:val="20"/>
                <w:szCs w:val="20"/>
              </w:rPr>
            </w:pPr>
          </w:p>
          <w:p w14:paraId="7329E3FE" w14:textId="50E7F574" w:rsidR="00CA7C30" w:rsidRPr="000E77E0" w:rsidRDefault="00785E1A" w:rsidP="00CA7C30">
            <w:pPr>
              <w:jc w:val="center"/>
              <w:rPr>
                <w:rFonts w:ascii="Arial" w:hAnsi="Arial" w:cs="Arial"/>
                <w:sz w:val="20"/>
                <w:szCs w:val="20"/>
              </w:rPr>
            </w:pPr>
            <w:r w:rsidRPr="000E77E0">
              <w:rPr>
                <w:rFonts w:ascii="Arial" w:hAnsi="Arial" w:cs="Arial"/>
                <w:sz w:val="20"/>
                <w:szCs w:val="20"/>
              </w:rPr>
              <w:t>May</w:t>
            </w:r>
            <w:r w:rsidR="00CA7C30" w:rsidRPr="000E77E0">
              <w:rPr>
                <w:rFonts w:ascii="Arial" w:hAnsi="Arial" w:cs="Arial"/>
                <w:sz w:val="20"/>
                <w:szCs w:val="20"/>
              </w:rPr>
              <w:t xml:space="preserve"> </w:t>
            </w:r>
            <w:r w:rsidRPr="000E77E0">
              <w:rPr>
                <w:rFonts w:ascii="Arial" w:hAnsi="Arial" w:cs="Arial"/>
                <w:sz w:val="20"/>
                <w:szCs w:val="20"/>
              </w:rPr>
              <w:t>6</w:t>
            </w:r>
            <w:r w:rsidR="00CA7C30" w:rsidRPr="000E77E0">
              <w:rPr>
                <w:rFonts w:ascii="Arial" w:hAnsi="Arial" w:cs="Arial"/>
                <w:sz w:val="20"/>
                <w:szCs w:val="20"/>
              </w:rPr>
              <w:t>, 2024</w:t>
            </w:r>
          </w:p>
        </w:tc>
      </w:tr>
      <w:tr w:rsidR="00A66A90" w:rsidRPr="000E77E0" w14:paraId="479AC5A0" w14:textId="77777777" w:rsidTr="00980356">
        <w:tc>
          <w:tcPr>
            <w:tcW w:w="6025" w:type="dxa"/>
          </w:tcPr>
          <w:p w14:paraId="495D9C75" w14:textId="77FF867E" w:rsidR="00A66A90" w:rsidRPr="000E77E0" w:rsidRDefault="00A66A90" w:rsidP="00CA7C30">
            <w:pPr>
              <w:jc w:val="center"/>
              <w:rPr>
                <w:rFonts w:ascii="Arial" w:hAnsi="Arial" w:cs="Arial"/>
                <w:sz w:val="20"/>
                <w:szCs w:val="20"/>
              </w:rPr>
            </w:pPr>
            <w:r w:rsidRPr="000E77E0">
              <w:rPr>
                <w:rFonts w:ascii="Arial" w:hAnsi="Arial" w:cs="Arial"/>
                <w:sz w:val="20"/>
                <w:szCs w:val="20"/>
              </w:rPr>
              <w:t>Deadline for receipt by IBC</w:t>
            </w:r>
            <w:r w:rsidR="00CA7C30" w:rsidRPr="000E77E0">
              <w:rPr>
                <w:rFonts w:ascii="Arial" w:hAnsi="Arial" w:cs="Arial"/>
                <w:sz w:val="20"/>
                <w:szCs w:val="20"/>
              </w:rPr>
              <w:t xml:space="preserve"> </w:t>
            </w:r>
            <w:r w:rsidRPr="000E77E0">
              <w:rPr>
                <w:rFonts w:ascii="Arial" w:hAnsi="Arial" w:cs="Arial"/>
                <w:sz w:val="20"/>
                <w:szCs w:val="20"/>
              </w:rPr>
              <w:t>of Tenders from Applicants</w:t>
            </w:r>
          </w:p>
          <w:p w14:paraId="274812B1" w14:textId="77777777" w:rsidR="00A66A90" w:rsidRPr="000E77E0" w:rsidRDefault="00A66A90" w:rsidP="00CA7C30">
            <w:pPr>
              <w:jc w:val="center"/>
              <w:rPr>
                <w:rFonts w:ascii="Arial" w:hAnsi="Arial" w:cs="Arial"/>
                <w:sz w:val="20"/>
                <w:szCs w:val="20"/>
              </w:rPr>
            </w:pPr>
          </w:p>
        </w:tc>
        <w:tc>
          <w:tcPr>
            <w:tcW w:w="3217" w:type="dxa"/>
          </w:tcPr>
          <w:p w14:paraId="306437F2" w14:textId="77777777" w:rsidR="00A66A90" w:rsidRPr="000E77E0" w:rsidRDefault="00A66A90" w:rsidP="00CA7C30">
            <w:pPr>
              <w:jc w:val="center"/>
              <w:rPr>
                <w:rFonts w:ascii="Arial" w:hAnsi="Arial" w:cs="Arial"/>
                <w:sz w:val="20"/>
                <w:szCs w:val="20"/>
              </w:rPr>
            </w:pPr>
          </w:p>
          <w:p w14:paraId="4B516D82" w14:textId="67DCC902" w:rsidR="00CA7C30" w:rsidRPr="000E77E0" w:rsidRDefault="00785E1A" w:rsidP="00CA7C30">
            <w:pPr>
              <w:jc w:val="center"/>
              <w:rPr>
                <w:rFonts w:ascii="Arial" w:hAnsi="Arial" w:cs="Arial"/>
                <w:sz w:val="20"/>
                <w:szCs w:val="20"/>
              </w:rPr>
            </w:pPr>
            <w:r w:rsidRPr="000E77E0">
              <w:rPr>
                <w:rFonts w:ascii="Arial" w:hAnsi="Arial" w:cs="Arial"/>
                <w:sz w:val="20"/>
                <w:szCs w:val="20"/>
              </w:rPr>
              <w:t>May 13</w:t>
            </w:r>
            <w:r w:rsidR="00CA7C30" w:rsidRPr="000E77E0">
              <w:rPr>
                <w:rFonts w:ascii="Arial" w:hAnsi="Arial" w:cs="Arial"/>
                <w:sz w:val="20"/>
                <w:szCs w:val="20"/>
              </w:rPr>
              <w:t>, 2024</w:t>
            </w:r>
          </w:p>
          <w:p w14:paraId="1301D025" w14:textId="08CEFE2D" w:rsidR="00CA7C30" w:rsidRPr="000E77E0" w:rsidRDefault="00CA7C30" w:rsidP="00CA7C30">
            <w:pPr>
              <w:jc w:val="center"/>
              <w:rPr>
                <w:rFonts w:ascii="Arial" w:hAnsi="Arial" w:cs="Arial"/>
                <w:sz w:val="20"/>
                <w:szCs w:val="20"/>
              </w:rPr>
            </w:pPr>
          </w:p>
        </w:tc>
      </w:tr>
    </w:tbl>
    <w:p w14:paraId="12563C7E" w14:textId="77777777" w:rsidR="009117B7" w:rsidRPr="000E77E0" w:rsidRDefault="009117B7" w:rsidP="00CE7AE6">
      <w:pPr>
        <w:spacing w:after="0" w:line="259" w:lineRule="auto"/>
        <w:ind w:left="0" w:right="356" w:firstLine="0"/>
        <w:rPr>
          <w:rFonts w:ascii="Arial" w:hAnsi="Arial" w:cs="Arial"/>
          <w:sz w:val="20"/>
          <w:szCs w:val="20"/>
        </w:rPr>
      </w:pPr>
      <w:r w:rsidRPr="000E77E0">
        <w:rPr>
          <w:rFonts w:ascii="Arial" w:hAnsi="Arial" w:cs="Arial"/>
          <w:b/>
          <w:sz w:val="20"/>
          <w:szCs w:val="20"/>
        </w:rPr>
        <w:t xml:space="preserve"> </w:t>
      </w:r>
    </w:p>
    <w:p w14:paraId="115B7A34" w14:textId="77777777" w:rsidR="009117B7" w:rsidRPr="000E77E0" w:rsidRDefault="009117B7" w:rsidP="009117B7">
      <w:pPr>
        <w:spacing w:after="0" w:line="259" w:lineRule="auto"/>
        <w:ind w:left="142" w:right="0" w:firstLine="0"/>
        <w:jc w:val="left"/>
        <w:rPr>
          <w:rFonts w:ascii="Arial" w:hAnsi="Arial" w:cs="Arial"/>
          <w:sz w:val="20"/>
          <w:szCs w:val="20"/>
        </w:rPr>
      </w:pPr>
      <w:r w:rsidRPr="000E77E0">
        <w:rPr>
          <w:rFonts w:ascii="Arial" w:hAnsi="Arial" w:cs="Arial"/>
          <w:sz w:val="20"/>
          <w:szCs w:val="20"/>
        </w:rPr>
        <w:t>* Applicants are reminded that these dates may be amended by IBC, in its absolute discretion, for whatever reason and at any time.</w:t>
      </w:r>
    </w:p>
    <w:p w14:paraId="2800F0EB" w14:textId="1DA2829C" w:rsidR="00A54EE0" w:rsidRPr="000E77E0" w:rsidRDefault="00A54EE0">
      <w:pPr>
        <w:spacing w:after="0" w:line="259" w:lineRule="auto"/>
        <w:ind w:left="142" w:right="0" w:firstLine="0"/>
        <w:jc w:val="left"/>
        <w:rPr>
          <w:rFonts w:ascii="Arial" w:hAnsi="Arial" w:cs="Arial"/>
          <w:sz w:val="20"/>
          <w:szCs w:val="20"/>
        </w:rPr>
      </w:pPr>
    </w:p>
    <w:p w14:paraId="472730BA" w14:textId="77777777" w:rsidR="00A54EE0" w:rsidRPr="000E77E0" w:rsidRDefault="001D7E47">
      <w:pPr>
        <w:spacing w:after="0" w:line="259" w:lineRule="auto"/>
        <w:ind w:left="142" w:right="0" w:firstLine="0"/>
        <w:jc w:val="left"/>
        <w:rPr>
          <w:rFonts w:ascii="Arial" w:hAnsi="Arial" w:cs="Arial"/>
          <w:sz w:val="20"/>
          <w:szCs w:val="20"/>
        </w:rPr>
      </w:pPr>
      <w:r w:rsidRPr="000E77E0">
        <w:rPr>
          <w:rFonts w:ascii="Arial" w:hAnsi="Arial" w:cs="Arial"/>
          <w:sz w:val="20"/>
          <w:szCs w:val="20"/>
        </w:rPr>
        <w:t xml:space="preserve"> </w:t>
      </w:r>
    </w:p>
    <w:p w14:paraId="458522BE" w14:textId="77777777" w:rsidR="00A54EE0" w:rsidRPr="000E77E0" w:rsidRDefault="001D7E47">
      <w:pPr>
        <w:spacing w:after="0" w:line="259" w:lineRule="auto"/>
        <w:ind w:left="142" w:right="0" w:firstLine="0"/>
        <w:jc w:val="left"/>
        <w:rPr>
          <w:rFonts w:ascii="Arial" w:hAnsi="Arial" w:cs="Arial"/>
          <w:sz w:val="22"/>
        </w:rPr>
      </w:pPr>
      <w:r w:rsidRPr="000E77E0">
        <w:rPr>
          <w:rFonts w:ascii="Arial" w:hAnsi="Arial" w:cs="Arial"/>
          <w:b/>
          <w:sz w:val="22"/>
        </w:rPr>
        <w:t xml:space="preserve"> </w:t>
      </w:r>
      <w:r w:rsidRPr="000E77E0">
        <w:rPr>
          <w:rFonts w:ascii="Arial" w:hAnsi="Arial" w:cs="Arial"/>
          <w:b/>
          <w:sz w:val="22"/>
        </w:rPr>
        <w:tab/>
        <w:t xml:space="preserve"> </w:t>
      </w:r>
    </w:p>
    <w:p w14:paraId="28F36FEF" w14:textId="77777777" w:rsidR="00B95B46" w:rsidRPr="000E77E0" w:rsidRDefault="00B95B46">
      <w:pPr>
        <w:spacing w:after="160" w:line="259" w:lineRule="auto"/>
        <w:ind w:left="0" w:right="0" w:firstLine="0"/>
        <w:jc w:val="left"/>
        <w:rPr>
          <w:rFonts w:ascii="Arial" w:hAnsi="Arial" w:cs="Arial"/>
          <w:b/>
          <w:sz w:val="22"/>
          <w:u w:val="single" w:color="000000"/>
        </w:rPr>
      </w:pPr>
      <w:r w:rsidRPr="000E77E0">
        <w:rPr>
          <w:rFonts w:ascii="Arial" w:hAnsi="Arial" w:cs="Arial"/>
          <w:b/>
          <w:sz w:val="22"/>
          <w:u w:val="single" w:color="000000"/>
        </w:rPr>
        <w:br w:type="page"/>
      </w:r>
    </w:p>
    <w:p w14:paraId="1F929E54" w14:textId="0807A938" w:rsidR="00A54EE0" w:rsidRPr="000E77E0" w:rsidRDefault="001D7E47">
      <w:pPr>
        <w:spacing w:after="0" w:line="259" w:lineRule="auto"/>
        <w:ind w:right="416"/>
        <w:jc w:val="center"/>
        <w:rPr>
          <w:rFonts w:ascii="Arial" w:hAnsi="Arial" w:cs="Arial"/>
          <w:sz w:val="22"/>
        </w:rPr>
      </w:pPr>
      <w:r w:rsidRPr="000E77E0">
        <w:rPr>
          <w:rFonts w:ascii="Arial" w:hAnsi="Arial" w:cs="Arial"/>
          <w:b/>
          <w:sz w:val="22"/>
          <w:u w:val="single" w:color="000000"/>
        </w:rPr>
        <w:lastRenderedPageBreak/>
        <w:t>APPENDIX E</w:t>
      </w:r>
      <w:r w:rsidRPr="000E77E0">
        <w:rPr>
          <w:rFonts w:ascii="Arial" w:hAnsi="Arial" w:cs="Arial"/>
          <w:b/>
          <w:sz w:val="22"/>
        </w:rPr>
        <w:t xml:space="preserve"> </w:t>
      </w:r>
    </w:p>
    <w:p w14:paraId="56D0C50C" w14:textId="77777777" w:rsidR="00A54EE0" w:rsidRPr="000E77E0" w:rsidRDefault="001D7E47">
      <w:pPr>
        <w:spacing w:after="0" w:line="259" w:lineRule="auto"/>
        <w:ind w:left="0" w:right="356" w:firstLine="0"/>
        <w:jc w:val="center"/>
        <w:rPr>
          <w:rFonts w:ascii="Arial" w:hAnsi="Arial" w:cs="Arial"/>
          <w:sz w:val="22"/>
        </w:rPr>
      </w:pPr>
      <w:r w:rsidRPr="000E77E0">
        <w:rPr>
          <w:rFonts w:ascii="Arial" w:hAnsi="Arial" w:cs="Arial"/>
          <w:b/>
          <w:sz w:val="22"/>
        </w:rPr>
        <w:t xml:space="preserve"> </w:t>
      </w:r>
    </w:p>
    <w:p w14:paraId="2224309B" w14:textId="77777777" w:rsidR="00A54EE0" w:rsidRPr="000E77E0" w:rsidRDefault="001D7E47">
      <w:pPr>
        <w:pStyle w:val="Heading1"/>
        <w:ind w:right="415"/>
        <w:rPr>
          <w:rFonts w:ascii="Arial" w:hAnsi="Arial" w:cs="Arial"/>
          <w:sz w:val="22"/>
        </w:rPr>
      </w:pPr>
      <w:r w:rsidRPr="000E77E0">
        <w:rPr>
          <w:rFonts w:ascii="Arial" w:hAnsi="Arial" w:cs="Arial"/>
          <w:sz w:val="22"/>
        </w:rPr>
        <w:t>DETAILS OF APPLICANT</w:t>
      </w:r>
      <w:r w:rsidRPr="000E77E0">
        <w:rPr>
          <w:rFonts w:ascii="Arial" w:hAnsi="Arial" w:cs="Arial"/>
          <w:sz w:val="22"/>
          <w:u w:val="none"/>
        </w:rPr>
        <w:t xml:space="preserve"> </w:t>
      </w:r>
    </w:p>
    <w:p w14:paraId="26DD248A" w14:textId="5F81807E" w:rsidR="00A54EE0" w:rsidRPr="000E77E0" w:rsidRDefault="001D7E47" w:rsidP="00C24C53">
      <w:pPr>
        <w:spacing w:after="0" w:line="259" w:lineRule="auto"/>
        <w:ind w:left="862" w:right="0" w:firstLine="0"/>
        <w:jc w:val="left"/>
        <w:rPr>
          <w:rFonts w:ascii="Arial" w:hAnsi="Arial" w:cs="Arial"/>
          <w:sz w:val="22"/>
        </w:rPr>
      </w:pPr>
      <w:r w:rsidRPr="000E77E0">
        <w:rPr>
          <w:rFonts w:ascii="Arial" w:hAnsi="Arial" w:cs="Arial"/>
          <w:b/>
          <w:sz w:val="22"/>
        </w:rPr>
        <w:t xml:space="preserve">  </w:t>
      </w:r>
    </w:p>
    <w:p w14:paraId="0CCF95C2" w14:textId="7DA85111" w:rsidR="00A54EE0" w:rsidRPr="000E77E0" w:rsidRDefault="008A022D">
      <w:pPr>
        <w:ind w:left="137" w:right="150"/>
        <w:rPr>
          <w:rFonts w:ascii="Arial" w:hAnsi="Arial" w:cs="Arial"/>
          <w:sz w:val="20"/>
          <w:szCs w:val="20"/>
        </w:rPr>
      </w:pPr>
      <w:r w:rsidRPr="000E77E0">
        <w:rPr>
          <w:rFonts w:ascii="Arial" w:hAnsi="Arial" w:cs="Arial"/>
          <w:sz w:val="20"/>
          <w:szCs w:val="20"/>
        </w:rPr>
        <w:t>IBC</w:t>
      </w:r>
      <w:r w:rsidR="001D7E47" w:rsidRPr="000E77E0">
        <w:rPr>
          <w:rFonts w:ascii="Arial" w:hAnsi="Arial" w:cs="Arial"/>
          <w:sz w:val="20"/>
          <w:szCs w:val="20"/>
        </w:rPr>
        <w:t xml:space="preserve"> shall treat the following information as confidential: </w:t>
      </w:r>
    </w:p>
    <w:p w14:paraId="47CF7795" w14:textId="7F45C6FB" w:rsidR="00533F23" w:rsidRPr="000E77E0" w:rsidRDefault="00533F23">
      <w:pPr>
        <w:ind w:left="137" w:right="150"/>
        <w:rPr>
          <w:rFonts w:ascii="Arial" w:hAnsi="Arial" w:cs="Arial"/>
          <w:sz w:val="20"/>
          <w:szCs w:val="20"/>
        </w:rPr>
      </w:pPr>
    </w:p>
    <w:tbl>
      <w:tblPr>
        <w:tblStyle w:val="TableGrid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35"/>
        <w:gridCol w:w="6174"/>
      </w:tblGrid>
      <w:tr w:rsidR="00533F23" w:rsidRPr="000E77E0" w14:paraId="394B5C08" w14:textId="77777777" w:rsidTr="003C18B0">
        <w:tc>
          <w:tcPr>
            <w:tcW w:w="567" w:type="dxa"/>
            <w:tcBorders>
              <w:right w:val="single" w:sz="4" w:space="0" w:color="auto"/>
            </w:tcBorders>
          </w:tcPr>
          <w:p w14:paraId="4956A1AF"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B858421" w14:textId="5386DFF8"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Type of business activity:</w:t>
            </w:r>
          </w:p>
        </w:tc>
        <w:tc>
          <w:tcPr>
            <w:tcW w:w="6174" w:type="dxa"/>
            <w:tcBorders>
              <w:top w:val="single" w:sz="4" w:space="0" w:color="auto"/>
              <w:left w:val="single" w:sz="4" w:space="0" w:color="auto"/>
              <w:bottom w:val="single" w:sz="4" w:space="0" w:color="auto"/>
              <w:right w:val="single" w:sz="4" w:space="0" w:color="auto"/>
            </w:tcBorders>
          </w:tcPr>
          <w:p w14:paraId="6C2A9963" w14:textId="77777777" w:rsidR="00533F23" w:rsidRPr="000E77E0" w:rsidRDefault="00533F23">
            <w:pPr>
              <w:ind w:left="0" w:right="150" w:firstLine="0"/>
              <w:rPr>
                <w:rFonts w:ascii="Arial" w:hAnsi="Arial" w:cs="Arial"/>
                <w:sz w:val="20"/>
                <w:szCs w:val="20"/>
              </w:rPr>
            </w:pPr>
          </w:p>
        </w:tc>
      </w:tr>
      <w:tr w:rsidR="00533F23" w:rsidRPr="000E77E0" w14:paraId="0A477979" w14:textId="77777777" w:rsidTr="003C18B0">
        <w:tc>
          <w:tcPr>
            <w:tcW w:w="567" w:type="dxa"/>
            <w:tcBorders>
              <w:right w:val="single" w:sz="4" w:space="0" w:color="auto"/>
            </w:tcBorders>
          </w:tcPr>
          <w:p w14:paraId="1B167C7F"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8B2C298" w14:textId="20D6D1B5"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Address</w:t>
            </w:r>
            <w:r w:rsidR="00B76068" w:rsidRPr="000E77E0">
              <w:rPr>
                <w:rFonts w:ascii="Arial" w:hAnsi="Arial" w:cs="Arial"/>
                <w:sz w:val="20"/>
                <w:szCs w:val="20"/>
              </w:rPr>
              <w:t xml:space="preserve"> </w:t>
            </w:r>
            <w:r w:rsidRPr="000E77E0">
              <w:rPr>
                <w:rFonts w:ascii="Arial" w:hAnsi="Arial" w:cs="Arial"/>
                <w:sz w:val="20"/>
                <w:szCs w:val="20"/>
              </w:rPr>
              <w:t>and headquarters:</w:t>
            </w:r>
          </w:p>
        </w:tc>
        <w:tc>
          <w:tcPr>
            <w:tcW w:w="6174" w:type="dxa"/>
            <w:tcBorders>
              <w:top w:val="single" w:sz="4" w:space="0" w:color="auto"/>
              <w:left w:val="single" w:sz="4" w:space="0" w:color="auto"/>
              <w:bottom w:val="single" w:sz="4" w:space="0" w:color="auto"/>
              <w:right w:val="single" w:sz="4" w:space="0" w:color="auto"/>
            </w:tcBorders>
          </w:tcPr>
          <w:p w14:paraId="0CE00C60" w14:textId="77777777" w:rsidR="00533F23" w:rsidRPr="000E77E0" w:rsidRDefault="00533F23">
            <w:pPr>
              <w:ind w:left="0" w:right="150" w:firstLine="0"/>
              <w:rPr>
                <w:rFonts w:ascii="Arial" w:hAnsi="Arial" w:cs="Arial"/>
                <w:sz w:val="20"/>
                <w:szCs w:val="20"/>
              </w:rPr>
            </w:pPr>
          </w:p>
        </w:tc>
      </w:tr>
      <w:tr w:rsidR="00533F23" w:rsidRPr="000E77E0" w14:paraId="219ACC3B" w14:textId="77777777" w:rsidTr="003C18B0">
        <w:tc>
          <w:tcPr>
            <w:tcW w:w="567" w:type="dxa"/>
            <w:tcBorders>
              <w:right w:val="single" w:sz="4" w:space="0" w:color="auto"/>
            </w:tcBorders>
          </w:tcPr>
          <w:p w14:paraId="730BCC14"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6A11327" w14:textId="045E2F34"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Phone number:</w:t>
            </w:r>
          </w:p>
        </w:tc>
        <w:tc>
          <w:tcPr>
            <w:tcW w:w="6174" w:type="dxa"/>
            <w:tcBorders>
              <w:top w:val="single" w:sz="4" w:space="0" w:color="auto"/>
              <w:left w:val="single" w:sz="4" w:space="0" w:color="auto"/>
              <w:bottom w:val="single" w:sz="4" w:space="0" w:color="auto"/>
              <w:right w:val="single" w:sz="4" w:space="0" w:color="auto"/>
            </w:tcBorders>
          </w:tcPr>
          <w:p w14:paraId="0C688AA0" w14:textId="77777777" w:rsidR="00533F23" w:rsidRPr="000E77E0" w:rsidRDefault="00533F23">
            <w:pPr>
              <w:ind w:left="0" w:right="150" w:firstLine="0"/>
              <w:rPr>
                <w:rFonts w:ascii="Arial" w:hAnsi="Arial" w:cs="Arial"/>
                <w:sz w:val="20"/>
                <w:szCs w:val="20"/>
              </w:rPr>
            </w:pPr>
          </w:p>
        </w:tc>
      </w:tr>
      <w:tr w:rsidR="00533F23" w:rsidRPr="000E77E0" w14:paraId="5F38E5D1" w14:textId="77777777" w:rsidTr="003C18B0">
        <w:tc>
          <w:tcPr>
            <w:tcW w:w="567" w:type="dxa"/>
            <w:tcBorders>
              <w:right w:val="single" w:sz="4" w:space="0" w:color="auto"/>
            </w:tcBorders>
          </w:tcPr>
          <w:p w14:paraId="4A99BE70"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72BA1B6" w14:textId="528102E2"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Fax number:</w:t>
            </w:r>
          </w:p>
        </w:tc>
        <w:tc>
          <w:tcPr>
            <w:tcW w:w="6174" w:type="dxa"/>
            <w:tcBorders>
              <w:top w:val="single" w:sz="4" w:space="0" w:color="auto"/>
              <w:left w:val="single" w:sz="4" w:space="0" w:color="auto"/>
              <w:bottom w:val="single" w:sz="4" w:space="0" w:color="auto"/>
              <w:right w:val="single" w:sz="4" w:space="0" w:color="auto"/>
            </w:tcBorders>
          </w:tcPr>
          <w:p w14:paraId="2FE7807C" w14:textId="77777777" w:rsidR="00533F23" w:rsidRPr="000E77E0" w:rsidRDefault="00533F23">
            <w:pPr>
              <w:ind w:left="0" w:right="150" w:firstLine="0"/>
              <w:rPr>
                <w:rFonts w:ascii="Arial" w:hAnsi="Arial" w:cs="Arial"/>
                <w:sz w:val="20"/>
                <w:szCs w:val="20"/>
              </w:rPr>
            </w:pPr>
          </w:p>
        </w:tc>
      </w:tr>
      <w:tr w:rsidR="00533F23" w:rsidRPr="000E77E0" w14:paraId="39C6DF60" w14:textId="77777777" w:rsidTr="003C18B0">
        <w:tc>
          <w:tcPr>
            <w:tcW w:w="567" w:type="dxa"/>
            <w:tcBorders>
              <w:right w:val="single" w:sz="4" w:space="0" w:color="auto"/>
            </w:tcBorders>
          </w:tcPr>
          <w:p w14:paraId="24D57BC9"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CFAA756" w14:textId="21DC547A"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Email address:</w:t>
            </w:r>
          </w:p>
        </w:tc>
        <w:tc>
          <w:tcPr>
            <w:tcW w:w="6174" w:type="dxa"/>
            <w:tcBorders>
              <w:top w:val="single" w:sz="4" w:space="0" w:color="auto"/>
              <w:left w:val="single" w:sz="4" w:space="0" w:color="auto"/>
              <w:bottom w:val="single" w:sz="4" w:space="0" w:color="auto"/>
              <w:right w:val="single" w:sz="4" w:space="0" w:color="auto"/>
            </w:tcBorders>
          </w:tcPr>
          <w:p w14:paraId="26F25580" w14:textId="77777777" w:rsidR="00533F23" w:rsidRPr="000E77E0" w:rsidRDefault="00533F23">
            <w:pPr>
              <w:ind w:left="0" w:right="150" w:firstLine="0"/>
              <w:rPr>
                <w:rFonts w:ascii="Arial" w:hAnsi="Arial" w:cs="Arial"/>
                <w:sz w:val="20"/>
                <w:szCs w:val="20"/>
              </w:rPr>
            </w:pPr>
          </w:p>
        </w:tc>
      </w:tr>
      <w:tr w:rsidR="00533F23" w:rsidRPr="000E77E0" w14:paraId="606AEBA6" w14:textId="77777777" w:rsidTr="003C18B0">
        <w:tc>
          <w:tcPr>
            <w:tcW w:w="567" w:type="dxa"/>
            <w:tcBorders>
              <w:right w:val="single" w:sz="4" w:space="0" w:color="auto"/>
            </w:tcBorders>
          </w:tcPr>
          <w:p w14:paraId="1D74317B"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D9AF9BA" w14:textId="1C3EB9E4"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Website:</w:t>
            </w:r>
          </w:p>
        </w:tc>
        <w:tc>
          <w:tcPr>
            <w:tcW w:w="6174" w:type="dxa"/>
            <w:tcBorders>
              <w:top w:val="single" w:sz="4" w:space="0" w:color="auto"/>
              <w:left w:val="single" w:sz="4" w:space="0" w:color="auto"/>
              <w:bottom w:val="single" w:sz="4" w:space="0" w:color="auto"/>
              <w:right w:val="single" w:sz="4" w:space="0" w:color="auto"/>
            </w:tcBorders>
          </w:tcPr>
          <w:p w14:paraId="0D6B1756" w14:textId="77777777" w:rsidR="00533F23" w:rsidRPr="000E77E0" w:rsidRDefault="00533F23">
            <w:pPr>
              <w:ind w:left="0" w:right="150" w:firstLine="0"/>
              <w:rPr>
                <w:rFonts w:ascii="Arial" w:hAnsi="Arial" w:cs="Arial"/>
                <w:sz w:val="20"/>
                <w:szCs w:val="20"/>
              </w:rPr>
            </w:pPr>
          </w:p>
        </w:tc>
      </w:tr>
      <w:tr w:rsidR="00533F23" w:rsidRPr="000E77E0" w14:paraId="19009488" w14:textId="77777777" w:rsidTr="003C18B0">
        <w:tc>
          <w:tcPr>
            <w:tcW w:w="567" w:type="dxa"/>
            <w:tcBorders>
              <w:right w:val="single" w:sz="4" w:space="0" w:color="auto"/>
            </w:tcBorders>
          </w:tcPr>
          <w:p w14:paraId="00DF1BFF"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7FB6E0F" w14:textId="30B727BC"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Contact person, position in company and contact details:</w:t>
            </w:r>
          </w:p>
          <w:p w14:paraId="0A41AD34" w14:textId="067B6C6E" w:rsidR="00533F23" w:rsidRPr="000E77E0" w:rsidRDefault="00533F23" w:rsidP="00B76068">
            <w:pPr>
              <w:ind w:left="0" w:right="150" w:firstLine="0"/>
              <w:jc w:val="left"/>
              <w:rPr>
                <w:rFonts w:ascii="Arial" w:hAnsi="Arial" w:cs="Arial"/>
                <w:sz w:val="20"/>
                <w:szCs w:val="20"/>
              </w:rPr>
            </w:pPr>
          </w:p>
        </w:tc>
        <w:tc>
          <w:tcPr>
            <w:tcW w:w="6174" w:type="dxa"/>
            <w:tcBorders>
              <w:top w:val="single" w:sz="4" w:space="0" w:color="auto"/>
              <w:left w:val="single" w:sz="4" w:space="0" w:color="auto"/>
              <w:bottom w:val="single" w:sz="4" w:space="0" w:color="auto"/>
              <w:right w:val="single" w:sz="4" w:space="0" w:color="auto"/>
            </w:tcBorders>
          </w:tcPr>
          <w:p w14:paraId="1B08A80A" w14:textId="77777777" w:rsidR="00533F23" w:rsidRPr="000E77E0" w:rsidRDefault="00533F23">
            <w:pPr>
              <w:ind w:left="0" w:right="150" w:firstLine="0"/>
              <w:rPr>
                <w:rFonts w:ascii="Arial" w:hAnsi="Arial" w:cs="Arial"/>
                <w:sz w:val="20"/>
                <w:szCs w:val="20"/>
              </w:rPr>
            </w:pPr>
          </w:p>
          <w:p w14:paraId="4FFBEE29" w14:textId="77777777" w:rsidR="00045464" w:rsidRPr="000E77E0" w:rsidRDefault="00045464">
            <w:pPr>
              <w:ind w:left="0" w:right="150" w:firstLine="0"/>
              <w:rPr>
                <w:rFonts w:ascii="Arial" w:hAnsi="Arial" w:cs="Arial"/>
                <w:sz w:val="20"/>
                <w:szCs w:val="20"/>
              </w:rPr>
            </w:pPr>
          </w:p>
          <w:p w14:paraId="65D05CF2" w14:textId="77777777" w:rsidR="00045464" w:rsidRPr="000E77E0" w:rsidRDefault="00045464">
            <w:pPr>
              <w:ind w:left="0" w:right="150" w:firstLine="0"/>
              <w:rPr>
                <w:rFonts w:ascii="Arial" w:hAnsi="Arial" w:cs="Arial"/>
                <w:sz w:val="20"/>
                <w:szCs w:val="20"/>
              </w:rPr>
            </w:pPr>
          </w:p>
          <w:p w14:paraId="28E67468" w14:textId="77777777" w:rsidR="00045464" w:rsidRPr="000E77E0" w:rsidRDefault="00045464">
            <w:pPr>
              <w:ind w:left="0" w:right="150" w:firstLine="0"/>
              <w:rPr>
                <w:rFonts w:ascii="Arial" w:hAnsi="Arial" w:cs="Arial"/>
                <w:sz w:val="20"/>
                <w:szCs w:val="20"/>
              </w:rPr>
            </w:pPr>
          </w:p>
          <w:p w14:paraId="149E53C6" w14:textId="31CD37E7" w:rsidR="00045464" w:rsidRPr="000E77E0" w:rsidRDefault="00045464">
            <w:pPr>
              <w:ind w:left="0" w:right="150" w:firstLine="0"/>
              <w:rPr>
                <w:rFonts w:ascii="Arial" w:hAnsi="Arial" w:cs="Arial"/>
                <w:sz w:val="20"/>
                <w:szCs w:val="20"/>
              </w:rPr>
            </w:pPr>
          </w:p>
        </w:tc>
      </w:tr>
      <w:tr w:rsidR="00533F23" w:rsidRPr="000E77E0" w14:paraId="624306B9" w14:textId="77777777" w:rsidTr="003C18B0">
        <w:tc>
          <w:tcPr>
            <w:tcW w:w="567" w:type="dxa"/>
            <w:tcBorders>
              <w:right w:val="single" w:sz="4" w:space="0" w:color="auto"/>
            </w:tcBorders>
          </w:tcPr>
          <w:p w14:paraId="464EED13"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04C18B8" w14:textId="77777777"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Trade register entry and legal status</w:t>
            </w:r>
          </w:p>
          <w:p w14:paraId="5CE9D4EB" w14:textId="52221352" w:rsidR="005B74E8" w:rsidRPr="000E77E0" w:rsidRDefault="005B74E8" w:rsidP="00B76068">
            <w:pPr>
              <w:ind w:left="0" w:right="150" w:firstLine="0"/>
              <w:jc w:val="left"/>
              <w:rPr>
                <w:rFonts w:ascii="Arial" w:hAnsi="Arial" w:cs="Arial"/>
                <w:sz w:val="20"/>
                <w:szCs w:val="20"/>
              </w:rPr>
            </w:pPr>
          </w:p>
        </w:tc>
        <w:tc>
          <w:tcPr>
            <w:tcW w:w="6174" w:type="dxa"/>
            <w:tcBorders>
              <w:top w:val="single" w:sz="4" w:space="0" w:color="auto"/>
              <w:left w:val="single" w:sz="4" w:space="0" w:color="auto"/>
              <w:bottom w:val="single" w:sz="4" w:space="0" w:color="auto"/>
              <w:right w:val="single" w:sz="4" w:space="0" w:color="auto"/>
            </w:tcBorders>
          </w:tcPr>
          <w:p w14:paraId="119A29D2" w14:textId="77777777" w:rsidR="00533F23" w:rsidRPr="000E77E0" w:rsidRDefault="00533F23">
            <w:pPr>
              <w:ind w:left="0" w:right="150" w:firstLine="0"/>
              <w:rPr>
                <w:rFonts w:ascii="Arial" w:hAnsi="Arial" w:cs="Arial"/>
                <w:sz w:val="20"/>
                <w:szCs w:val="20"/>
              </w:rPr>
            </w:pPr>
          </w:p>
        </w:tc>
      </w:tr>
      <w:tr w:rsidR="00533F23" w:rsidRPr="000E77E0" w14:paraId="6836E95A" w14:textId="77777777" w:rsidTr="005B74E8">
        <w:trPr>
          <w:trHeight w:val="1358"/>
        </w:trPr>
        <w:tc>
          <w:tcPr>
            <w:tcW w:w="567" w:type="dxa"/>
            <w:tcBorders>
              <w:right w:val="single" w:sz="4" w:space="0" w:color="auto"/>
            </w:tcBorders>
          </w:tcPr>
          <w:p w14:paraId="5C144881"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12E6FF5" w14:textId="758A3551"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Composition of board of directors and management, i</w:t>
            </w:r>
            <w:r w:rsidR="005B74E8" w:rsidRPr="000E77E0">
              <w:rPr>
                <w:rFonts w:ascii="Arial" w:hAnsi="Arial" w:cs="Arial"/>
                <w:sz w:val="20"/>
                <w:szCs w:val="20"/>
              </w:rPr>
              <w:t>ncluding total number employees:</w:t>
            </w:r>
          </w:p>
        </w:tc>
        <w:tc>
          <w:tcPr>
            <w:tcW w:w="6174" w:type="dxa"/>
            <w:tcBorders>
              <w:top w:val="single" w:sz="4" w:space="0" w:color="auto"/>
              <w:left w:val="single" w:sz="4" w:space="0" w:color="auto"/>
              <w:bottom w:val="single" w:sz="4" w:space="0" w:color="auto"/>
              <w:right w:val="single" w:sz="4" w:space="0" w:color="auto"/>
            </w:tcBorders>
          </w:tcPr>
          <w:p w14:paraId="3B4EFBAF" w14:textId="77777777" w:rsidR="00533F23" w:rsidRPr="000E77E0" w:rsidRDefault="00533F23">
            <w:pPr>
              <w:ind w:left="0" w:right="150" w:firstLine="0"/>
              <w:rPr>
                <w:rFonts w:ascii="Arial" w:hAnsi="Arial" w:cs="Arial"/>
                <w:sz w:val="20"/>
                <w:szCs w:val="20"/>
              </w:rPr>
            </w:pPr>
          </w:p>
          <w:p w14:paraId="19C7BDC4" w14:textId="77777777" w:rsidR="00045464" w:rsidRPr="000E77E0" w:rsidRDefault="00045464">
            <w:pPr>
              <w:ind w:left="0" w:right="150" w:firstLine="0"/>
              <w:rPr>
                <w:rFonts w:ascii="Arial" w:hAnsi="Arial" w:cs="Arial"/>
                <w:sz w:val="20"/>
                <w:szCs w:val="20"/>
              </w:rPr>
            </w:pPr>
          </w:p>
          <w:p w14:paraId="7C903861" w14:textId="56EE23FD" w:rsidR="00045464" w:rsidRPr="000E77E0" w:rsidRDefault="00045464">
            <w:pPr>
              <w:ind w:left="0" w:right="150" w:firstLine="0"/>
              <w:rPr>
                <w:rFonts w:ascii="Arial" w:hAnsi="Arial" w:cs="Arial"/>
                <w:sz w:val="20"/>
                <w:szCs w:val="20"/>
              </w:rPr>
            </w:pPr>
          </w:p>
          <w:p w14:paraId="781F78C1" w14:textId="77777777" w:rsidR="00045464" w:rsidRPr="000E77E0" w:rsidRDefault="00045464">
            <w:pPr>
              <w:ind w:left="0" w:right="150" w:firstLine="0"/>
              <w:rPr>
                <w:rFonts w:ascii="Arial" w:hAnsi="Arial" w:cs="Arial"/>
                <w:sz w:val="20"/>
                <w:szCs w:val="20"/>
              </w:rPr>
            </w:pPr>
          </w:p>
          <w:p w14:paraId="3D89BD7B" w14:textId="63315F3C" w:rsidR="00045464" w:rsidRPr="000E77E0" w:rsidRDefault="00045464">
            <w:pPr>
              <w:ind w:left="0" w:right="150" w:firstLine="0"/>
              <w:rPr>
                <w:rFonts w:ascii="Arial" w:hAnsi="Arial" w:cs="Arial"/>
                <w:sz w:val="20"/>
                <w:szCs w:val="20"/>
              </w:rPr>
            </w:pPr>
          </w:p>
        </w:tc>
      </w:tr>
      <w:tr w:rsidR="00533F23" w:rsidRPr="000E77E0" w14:paraId="09D34238" w14:textId="77777777" w:rsidTr="003C18B0">
        <w:tc>
          <w:tcPr>
            <w:tcW w:w="567" w:type="dxa"/>
            <w:tcBorders>
              <w:right w:val="single" w:sz="4" w:space="0" w:color="auto"/>
            </w:tcBorders>
          </w:tcPr>
          <w:p w14:paraId="44396154"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6447989" w14:textId="1D2A6150"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 xml:space="preserve">Summary (in table form) of key personnel, including name, position, summary of skillset, estimated time commitment to implementing the </w:t>
            </w:r>
            <w:r w:rsidR="00CD2DAB" w:rsidRPr="000E77E0">
              <w:rPr>
                <w:rFonts w:ascii="Arial" w:hAnsi="Arial" w:cs="Arial"/>
                <w:sz w:val="20"/>
                <w:szCs w:val="20"/>
              </w:rPr>
              <w:t>Services</w:t>
            </w:r>
            <w:r w:rsidRPr="000E77E0">
              <w:rPr>
                <w:rFonts w:ascii="Arial" w:hAnsi="Arial" w:cs="Arial"/>
                <w:sz w:val="20"/>
                <w:szCs w:val="20"/>
              </w:rPr>
              <w:t xml:space="preserve"> as a percentage of their overall time:</w:t>
            </w:r>
          </w:p>
          <w:p w14:paraId="2758939B" w14:textId="77777777" w:rsidR="00533F23" w:rsidRPr="000E77E0" w:rsidRDefault="00533F23" w:rsidP="00B76068">
            <w:pPr>
              <w:ind w:left="0" w:right="150" w:firstLine="0"/>
              <w:jc w:val="left"/>
              <w:rPr>
                <w:rFonts w:ascii="Arial" w:hAnsi="Arial" w:cs="Arial"/>
                <w:sz w:val="20"/>
                <w:szCs w:val="20"/>
              </w:rPr>
            </w:pPr>
          </w:p>
          <w:p w14:paraId="6857AD6D" w14:textId="77777777" w:rsidR="00533F23" w:rsidRPr="000E77E0" w:rsidRDefault="00533F23" w:rsidP="00B76068">
            <w:pPr>
              <w:ind w:left="0" w:right="150" w:firstLine="0"/>
              <w:jc w:val="left"/>
              <w:rPr>
                <w:rFonts w:ascii="Arial" w:hAnsi="Arial" w:cs="Arial"/>
                <w:sz w:val="20"/>
                <w:szCs w:val="20"/>
              </w:rPr>
            </w:pPr>
          </w:p>
        </w:tc>
        <w:tc>
          <w:tcPr>
            <w:tcW w:w="6174" w:type="dxa"/>
            <w:tcBorders>
              <w:top w:val="single" w:sz="4" w:space="0" w:color="auto"/>
              <w:left w:val="single" w:sz="4" w:space="0" w:color="auto"/>
              <w:bottom w:val="single" w:sz="4" w:space="0" w:color="auto"/>
              <w:right w:val="single" w:sz="4" w:space="0" w:color="auto"/>
            </w:tcBorders>
          </w:tcPr>
          <w:p w14:paraId="06A52D9B" w14:textId="77777777" w:rsidR="00533F23" w:rsidRPr="000E77E0" w:rsidRDefault="00533F23">
            <w:pPr>
              <w:ind w:left="0" w:right="150" w:firstLine="0"/>
              <w:rPr>
                <w:rFonts w:ascii="Arial" w:hAnsi="Arial" w:cs="Arial"/>
                <w:sz w:val="20"/>
                <w:szCs w:val="20"/>
              </w:rPr>
            </w:pPr>
          </w:p>
        </w:tc>
      </w:tr>
      <w:tr w:rsidR="00533F23" w:rsidRPr="000E77E0" w14:paraId="79182C8B" w14:textId="77777777" w:rsidTr="003C18B0">
        <w:tc>
          <w:tcPr>
            <w:tcW w:w="567" w:type="dxa"/>
            <w:tcBorders>
              <w:right w:val="single" w:sz="4" w:space="0" w:color="auto"/>
            </w:tcBorders>
          </w:tcPr>
          <w:p w14:paraId="5042E331"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F392F80" w14:textId="0F7F39AB" w:rsidR="00533F23" w:rsidRPr="000E77E0" w:rsidRDefault="00533F23" w:rsidP="00B76068">
            <w:pPr>
              <w:ind w:right="150"/>
              <w:jc w:val="left"/>
              <w:rPr>
                <w:rFonts w:ascii="Arial" w:hAnsi="Arial" w:cs="Arial"/>
                <w:sz w:val="20"/>
                <w:szCs w:val="20"/>
              </w:rPr>
            </w:pPr>
            <w:r w:rsidRPr="000E77E0">
              <w:rPr>
                <w:rFonts w:ascii="Arial" w:hAnsi="Arial" w:cs="Arial"/>
                <w:sz w:val="20"/>
                <w:szCs w:val="20"/>
              </w:rPr>
              <w:t xml:space="preserve">Parent company and/or holding structure and substantial shareholdings in other companies (&gt; 25%): </w:t>
            </w:r>
          </w:p>
          <w:p w14:paraId="3112A964" w14:textId="77777777" w:rsidR="00533F23" w:rsidRPr="000E77E0" w:rsidRDefault="00533F23" w:rsidP="00B76068">
            <w:pPr>
              <w:ind w:left="0" w:right="150" w:firstLine="0"/>
              <w:jc w:val="left"/>
              <w:rPr>
                <w:rFonts w:ascii="Arial" w:hAnsi="Arial" w:cs="Arial"/>
                <w:sz w:val="20"/>
                <w:szCs w:val="20"/>
              </w:rPr>
            </w:pPr>
          </w:p>
        </w:tc>
        <w:tc>
          <w:tcPr>
            <w:tcW w:w="6174" w:type="dxa"/>
            <w:tcBorders>
              <w:top w:val="single" w:sz="4" w:space="0" w:color="auto"/>
              <w:left w:val="single" w:sz="4" w:space="0" w:color="auto"/>
              <w:bottom w:val="single" w:sz="4" w:space="0" w:color="auto"/>
              <w:right w:val="single" w:sz="4" w:space="0" w:color="auto"/>
            </w:tcBorders>
          </w:tcPr>
          <w:p w14:paraId="33F92BF5" w14:textId="77777777" w:rsidR="00533F23" w:rsidRPr="000E77E0" w:rsidRDefault="00533F23">
            <w:pPr>
              <w:ind w:left="0" w:right="150" w:firstLine="0"/>
              <w:rPr>
                <w:rFonts w:ascii="Arial" w:hAnsi="Arial" w:cs="Arial"/>
                <w:sz w:val="20"/>
                <w:szCs w:val="20"/>
              </w:rPr>
            </w:pPr>
          </w:p>
        </w:tc>
      </w:tr>
      <w:tr w:rsidR="00533F23" w:rsidRPr="000E77E0" w14:paraId="2B5E2C52" w14:textId="77777777" w:rsidTr="003C18B0">
        <w:tc>
          <w:tcPr>
            <w:tcW w:w="567" w:type="dxa"/>
            <w:tcBorders>
              <w:right w:val="single" w:sz="4" w:space="0" w:color="auto"/>
            </w:tcBorders>
          </w:tcPr>
          <w:p w14:paraId="5956DCEC"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E6EF80E" w14:textId="026BE394"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 xml:space="preserve">Details (including supporting documents) of the Applicant’s financial status including, but not limited to, details of the most recent audited reports </w:t>
            </w:r>
            <w:r w:rsidRPr="000E77E0">
              <w:rPr>
                <w:rFonts w:ascii="Arial" w:hAnsi="Arial" w:cs="Arial"/>
                <w:sz w:val="20"/>
                <w:szCs w:val="20"/>
              </w:rPr>
              <w:lastRenderedPageBreak/>
              <w:t xml:space="preserve">and accounts (last </w:t>
            </w:r>
            <w:r w:rsidR="00686058" w:rsidRPr="000E77E0">
              <w:rPr>
                <w:rFonts w:ascii="Arial" w:hAnsi="Arial" w:cs="Arial"/>
                <w:sz w:val="20"/>
                <w:szCs w:val="20"/>
              </w:rPr>
              <w:t>3</w:t>
            </w:r>
            <w:r w:rsidRPr="000E77E0">
              <w:rPr>
                <w:rFonts w:ascii="Arial" w:hAnsi="Arial" w:cs="Arial"/>
                <w:sz w:val="20"/>
                <w:szCs w:val="20"/>
              </w:rPr>
              <w:t xml:space="preserve"> years), Copy of the trade licence, general financial performance and any applicable credit ratings.):</w:t>
            </w:r>
          </w:p>
          <w:p w14:paraId="746627C4" w14:textId="49FABE43" w:rsidR="008A022D" w:rsidRPr="000E77E0" w:rsidRDefault="008A022D" w:rsidP="00B76068">
            <w:pPr>
              <w:ind w:left="0" w:right="150" w:firstLine="0"/>
              <w:jc w:val="left"/>
              <w:rPr>
                <w:rFonts w:ascii="Arial" w:hAnsi="Arial" w:cs="Arial"/>
                <w:sz w:val="20"/>
                <w:szCs w:val="20"/>
              </w:rPr>
            </w:pPr>
          </w:p>
        </w:tc>
        <w:tc>
          <w:tcPr>
            <w:tcW w:w="6174" w:type="dxa"/>
            <w:tcBorders>
              <w:top w:val="single" w:sz="4" w:space="0" w:color="auto"/>
              <w:left w:val="single" w:sz="4" w:space="0" w:color="auto"/>
              <w:bottom w:val="single" w:sz="4" w:space="0" w:color="auto"/>
              <w:right w:val="single" w:sz="4" w:space="0" w:color="auto"/>
            </w:tcBorders>
          </w:tcPr>
          <w:p w14:paraId="0E1088D6" w14:textId="77777777" w:rsidR="00533F23" w:rsidRPr="000E77E0" w:rsidRDefault="00533F23">
            <w:pPr>
              <w:ind w:left="0" w:right="150" w:firstLine="0"/>
              <w:rPr>
                <w:rFonts w:ascii="Arial" w:hAnsi="Arial" w:cs="Arial"/>
                <w:sz w:val="20"/>
                <w:szCs w:val="20"/>
              </w:rPr>
            </w:pPr>
          </w:p>
        </w:tc>
      </w:tr>
      <w:tr w:rsidR="00533F23" w:rsidRPr="000E77E0" w14:paraId="7F801797" w14:textId="77777777" w:rsidTr="003C18B0">
        <w:tc>
          <w:tcPr>
            <w:tcW w:w="567" w:type="dxa"/>
            <w:tcBorders>
              <w:right w:val="single" w:sz="4" w:space="0" w:color="auto"/>
            </w:tcBorders>
          </w:tcPr>
          <w:p w14:paraId="17019C84"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333BA0A" w14:textId="7297C99D" w:rsidR="00533F23" w:rsidRPr="000E77E0" w:rsidRDefault="00533F23" w:rsidP="00B76068">
            <w:pPr>
              <w:ind w:left="0" w:right="150" w:firstLine="0"/>
              <w:jc w:val="left"/>
              <w:rPr>
                <w:rFonts w:ascii="Arial" w:hAnsi="Arial" w:cs="Arial"/>
                <w:sz w:val="20"/>
                <w:szCs w:val="20"/>
              </w:rPr>
            </w:pPr>
            <w:r w:rsidRPr="000E77E0">
              <w:rPr>
                <w:rFonts w:ascii="Arial" w:hAnsi="Arial" w:cs="Arial"/>
                <w:sz w:val="20"/>
                <w:szCs w:val="20"/>
              </w:rPr>
              <w:t>References (previous business involvement in sport</w:t>
            </w:r>
            <w:r w:rsidR="00FF03C0" w:rsidRPr="000E77E0">
              <w:rPr>
                <w:rFonts w:ascii="Arial" w:hAnsi="Arial" w:cs="Arial"/>
                <w:sz w:val="20"/>
                <w:szCs w:val="20"/>
              </w:rPr>
              <w:t>s</w:t>
            </w:r>
            <w:r w:rsidRPr="000E77E0">
              <w:rPr>
                <w:rFonts w:ascii="Arial" w:hAnsi="Arial" w:cs="Arial"/>
                <w:sz w:val="20"/>
                <w:szCs w:val="20"/>
              </w:rPr>
              <w:t xml:space="preserve"> events and other major events); please indicate name, title/function, phone, email:</w:t>
            </w:r>
          </w:p>
          <w:p w14:paraId="33DE3B10" w14:textId="070E2662" w:rsidR="008A022D" w:rsidRPr="000E77E0" w:rsidRDefault="008A022D" w:rsidP="00B76068">
            <w:pPr>
              <w:ind w:left="0" w:right="150" w:firstLine="0"/>
              <w:jc w:val="left"/>
              <w:rPr>
                <w:rFonts w:ascii="Arial" w:hAnsi="Arial" w:cs="Arial"/>
                <w:sz w:val="20"/>
                <w:szCs w:val="20"/>
              </w:rPr>
            </w:pPr>
          </w:p>
        </w:tc>
        <w:tc>
          <w:tcPr>
            <w:tcW w:w="6174" w:type="dxa"/>
            <w:tcBorders>
              <w:top w:val="single" w:sz="4" w:space="0" w:color="auto"/>
              <w:left w:val="single" w:sz="4" w:space="0" w:color="auto"/>
              <w:bottom w:val="single" w:sz="4" w:space="0" w:color="auto"/>
              <w:right w:val="single" w:sz="4" w:space="0" w:color="auto"/>
            </w:tcBorders>
          </w:tcPr>
          <w:p w14:paraId="6F8C96BF" w14:textId="77777777" w:rsidR="00533F23" w:rsidRPr="000E77E0" w:rsidRDefault="00533F23">
            <w:pPr>
              <w:ind w:left="0" w:right="150" w:firstLine="0"/>
              <w:rPr>
                <w:rFonts w:ascii="Arial" w:hAnsi="Arial" w:cs="Arial"/>
                <w:sz w:val="20"/>
                <w:szCs w:val="20"/>
              </w:rPr>
            </w:pPr>
          </w:p>
        </w:tc>
      </w:tr>
      <w:tr w:rsidR="00533F23" w:rsidRPr="000E77E0" w14:paraId="5DA884CC" w14:textId="77777777" w:rsidTr="003C18B0">
        <w:tc>
          <w:tcPr>
            <w:tcW w:w="567" w:type="dxa"/>
            <w:tcBorders>
              <w:right w:val="single" w:sz="4" w:space="0" w:color="auto"/>
            </w:tcBorders>
          </w:tcPr>
          <w:p w14:paraId="5E5881E1" w14:textId="77777777" w:rsidR="00533F23" w:rsidRPr="000E77E0" w:rsidRDefault="00533F23" w:rsidP="000E77E0">
            <w:pPr>
              <w:pStyle w:val="ListParagraph"/>
              <w:numPr>
                <w:ilvl w:val="0"/>
                <w:numId w:val="4"/>
              </w:numPr>
              <w:ind w:right="15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43685BB" w14:textId="77777777" w:rsidR="00533F23" w:rsidRPr="000E77E0" w:rsidRDefault="00045464" w:rsidP="00B76068">
            <w:pPr>
              <w:ind w:left="0" w:right="150" w:firstLine="0"/>
              <w:jc w:val="left"/>
              <w:rPr>
                <w:rFonts w:ascii="Arial" w:hAnsi="Arial" w:cs="Arial"/>
                <w:sz w:val="20"/>
                <w:szCs w:val="20"/>
              </w:rPr>
            </w:pPr>
            <w:r w:rsidRPr="000E77E0">
              <w:rPr>
                <w:rFonts w:ascii="Arial" w:hAnsi="Arial" w:cs="Arial"/>
                <w:sz w:val="20"/>
                <w:szCs w:val="20"/>
              </w:rPr>
              <w:t>Years of experience in the current business:</w:t>
            </w:r>
          </w:p>
          <w:p w14:paraId="047B75A0" w14:textId="025CFBDA" w:rsidR="005B74E8" w:rsidRPr="000E77E0" w:rsidRDefault="005B74E8" w:rsidP="00B76068">
            <w:pPr>
              <w:ind w:left="0" w:right="150" w:firstLine="0"/>
              <w:jc w:val="left"/>
              <w:rPr>
                <w:rFonts w:ascii="Arial" w:hAnsi="Arial" w:cs="Arial"/>
                <w:sz w:val="20"/>
                <w:szCs w:val="20"/>
              </w:rPr>
            </w:pPr>
          </w:p>
        </w:tc>
        <w:tc>
          <w:tcPr>
            <w:tcW w:w="6174" w:type="dxa"/>
            <w:tcBorders>
              <w:top w:val="single" w:sz="4" w:space="0" w:color="auto"/>
              <w:left w:val="single" w:sz="4" w:space="0" w:color="auto"/>
              <w:bottom w:val="single" w:sz="4" w:space="0" w:color="auto"/>
              <w:right w:val="single" w:sz="4" w:space="0" w:color="auto"/>
            </w:tcBorders>
          </w:tcPr>
          <w:p w14:paraId="0F5C2949" w14:textId="77777777" w:rsidR="00533F23" w:rsidRPr="000E77E0" w:rsidRDefault="00533F23">
            <w:pPr>
              <w:ind w:left="0" w:right="150" w:firstLine="0"/>
              <w:rPr>
                <w:rFonts w:ascii="Arial" w:hAnsi="Arial" w:cs="Arial"/>
                <w:sz w:val="20"/>
                <w:szCs w:val="20"/>
              </w:rPr>
            </w:pPr>
          </w:p>
        </w:tc>
      </w:tr>
    </w:tbl>
    <w:p w14:paraId="32EF96A0" w14:textId="559E3923" w:rsidR="00533F23" w:rsidRPr="000E77E0" w:rsidRDefault="00533F23">
      <w:pPr>
        <w:ind w:left="137" w:right="150"/>
        <w:rPr>
          <w:rFonts w:ascii="Arial" w:hAnsi="Arial" w:cs="Arial"/>
          <w:sz w:val="20"/>
          <w:szCs w:val="20"/>
        </w:rPr>
      </w:pPr>
    </w:p>
    <w:p w14:paraId="3A7613F4" w14:textId="1CEAB4DB" w:rsidR="00A54EE0" w:rsidRPr="000E77E0" w:rsidRDefault="00A54EE0">
      <w:pPr>
        <w:spacing w:after="0" w:line="259" w:lineRule="auto"/>
        <w:ind w:left="0" w:right="0" w:firstLine="0"/>
        <w:jc w:val="left"/>
        <w:rPr>
          <w:rFonts w:ascii="Arial" w:hAnsi="Arial" w:cs="Arial"/>
          <w:sz w:val="20"/>
          <w:szCs w:val="20"/>
        </w:rPr>
      </w:pPr>
    </w:p>
    <w:p w14:paraId="5EE840C5" w14:textId="32F94F49" w:rsidR="00A54EE0" w:rsidRPr="000E77E0" w:rsidRDefault="001D7E47">
      <w:pPr>
        <w:ind w:left="137" w:right="551"/>
        <w:rPr>
          <w:rFonts w:ascii="Arial" w:hAnsi="Arial" w:cs="Arial"/>
          <w:sz w:val="20"/>
          <w:szCs w:val="20"/>
        </w:rPr>
      </w:pPr>
      <w:r w:rsidRPr="000E77E0">
        <w:rPr>
          <w:rFonts w:ascii="Arial" w:hAnsi="Arial" w:cs="Arial"/>
          <w:sz w:val="20"/>
          <w:szCs w:val="20"/>
        </w:rPr>
        <w:t xml:space="preserve">By submitting a </w:t>
      </w:r>
      <w:r w:rsidR="007D0A32" w:rsidRPr="000E77E0">
        <w:rPr>
          <w:rFonts w:ascii="Arial" w:hAnsi="Arial" w:cs="Arial"/>
          <w:sz w:val="20"/>
          <w:szCs w:val="20"/>
        </w:rPr>
        <w:t>Tender</w:t>
      </w:r>
      <w:r w:rsidRPr="000E77E0">
        <w:rPr>
          <w:rFonts w:ascii="Arial" w:hAnsi="Arial" w:cs="Arial"/>
          <w:sz w:val="20"/>
          <w:szCs w:val="20"/>
        </w:rPr>
        <w:t xml:space="preserve">, I confirm for and on behalf of my organisation that I have read and understood the terms and conditions of the </w:t>
      </w:r>
      <w:r w:rsidR="007D0A32" w:rsidRPr="000E77E0">
        <w:rPr>
          <w:rFonts w:ascii="Arial" w:hAnsi="Arial" w:cs="Arial"/>
          <w:sz w:val="20"/>
          <w:szCs w:val="20"/>
        </w:rPr>
        <w:t>ITT</w:t>
      </w:r>
      <w:r w:rsidRPr="000E77E0">
        <w:rPr>
          <w:rFonts w:ascii="Arial" w:hAnsi="Arial" w:cs="Arial"/>
          <w:sz w:val="20"/>
          <w:szCs w:val="20"/>
        </w:rPr>
        <w:t xml:space="preserve"> issued by </w:t>
      </w:r>
      <w:r w:rsidR="008A022D" w:rsidRPr="000E77E0">
        <w:rPr>
          <w:rFonts w:ascii="Arial" w:hAnsi="Arial" w:cs="Arial"/>
          <w:sz w:val="20"/>
          <w:szCs w:val="20"/>
        </w:rPr>
        <w:t>IBC</w:t>
      </w:r>
      <w:r w:rsidRPr="000E77E0">
        <w:rPr>
          <w:rFonts w:ascii="Arial" w:hAnsi="Arial" w:cs="Arial"/>
          <w:sz w:val="20"/>
          <w:szCs w:val="20"/>
        </w:rPr>
        <w:t xml:space="preserve"> for the appointment of an organisation to provide the Services, and I agree for and on behalf of my organisation that the organisation which I represent is and shall remain bound by such terms and conditions.  </w:t>
      </w:r>
    </w:p>
    <w:p w14:paraId="0B35C95E" w14:textId="4794ED3F" w:rsidR="00045464" w:rsidRPr="000E77E0" w:rsidRDefault="00045464">
      <w:pPr>
        <w:ind w:left="137" w:right="551"/>
        <w:rPr>
          <w:rFonts w:ascii="Arial" w:hAnsi="Arial" w:cs="Arial"/>
          <w:sz w:val="20"/>
          <w:szCs w:val="20"/>
        </w:rPr>
      </w:pPr>
    </w:p>
    <w:p w14:paraId="375E5604" w14:textId="77777777" w:rsidR="00045464" w:rsidRPr="000E77E0" w:rsidRDefault="00045464">
      <w:pPr>
        <w:ind w:left="137" w:right="551"/>
        <w:rPr>
          <w:rFonts w:ascii="Arial" w:hAnsi="Arial" w:cs="Arial"/>
          <w:sz w:val="20"/>
          <w:szCs w:val="20"/>
        </w:rPr>
      </w:pPr>
    </w:p>
    <w:p w14:paraId="0F09AA33" w14:textId="77777777" w:rsidR="00A54EE0" w:rsidRPr="000E77E0" w:rsidRDefault="001D7E47">
      <w:pPr>
        <w:spacing w:after="0" w:line="259" w:lineRule="auto"/>
        <w:ind w:left="142" w:right="0" w:firstLine="0"/>
        <w:jc w:val="left"/>
        <w:rPr>
          <w:rFonts w:ascii="Arial" w:hAnsi="Arial" w:cs="Arial"/>
          <w:sz w:val="20"/>
          <w:szCs w:val="20"/>
        </w:rPr>
      </w:pPr>
      <w:r w:rsidRPr="000E77E0">
        <w:rPr>
          <w:rFonts w:ascii="Arial" w:hAnsi="Arial" w:cs="Arial"/>
          <w:sz w:val="20"/>
          <w:szCs w:val="20"/>
        </w:rPr>
        <w:t xml:space="preserve"> </w:t>
      </w:r>
    </w:p>
    <w:p w14:paraId="00D317D6" w14:textId="77777777" w:rsidR="00A54EE0" w:rsidRPr="000E77E0" w:rsidRDefault="001D7E47" w:rsidP="00045464">
      <w:pPr>
        <w:tabs>
          <w:tab w:val="center" w:pos="5362"/>
        </w:tabs>
        <w:ind w:left="1701" w:right="0" w:hanging="1701"/>
        <w:jc w:val="left"/>
        <w:rPr>
          <w:rFonts w:ascii="Arial" w:hAnsi="Arial" w:cs="Arial"/>
          <w:sz w:val="20"/>
          <w:szCs w:val="20"/>
        </w:rPr>
      </w:pPr>
      <w:r w:rsidRPr="000E77E0">
        <w:rPr>
          <w:rFonts w:ascii="Arial" w:hAnsi="Arial" w:cs="Arial"/>
          <w:sz w:val="20"/>
          <w:szCs w:val="20"/>
        </w:rPr>
        <w:t xml:space="preserve">Signature:  </w:t>
      </w:r>
      <w:r w:rsidRPr="000E77E0">
        <w:rPr>
          <w:rFonts w:ascii="Arial" w:hAnsi="Arial" w:cs="Arial"/>
          <w:sz w:val="20"/>
          <w:szCs w:val="20"/>
        </w:rPr>
        <w:tab/>
        <w:t xml:space="preserve">_______________________________________________________________ </w:t>
      </w:r>
    </w:p>
    <w:p w14:paraId="3867DA03" w14:textId="77777777" w:rsidR="00045464" w:rsidRPr="000E77E0" w:rsidRDefault="00045464" w:rsidP="00045464">
      <w:pPr>
        <w:tabs>
          <w:tab w:val="center" w:pos="5362"/>
        </w:tabs>
        <w:ind w:left="1701" w:right="0" w:hanging="1701"/>
        <w:jc w:val="left"/>
        <w:rPr>
          <w:rFonts w:ascii="Arial" w:hAnsi="Arial" w:cs="Arial"/>
          <w:sz w:val="20"/>
          <w:szCs w:val="20"/>
        </w:rPr>
      </w:pPr>
    </w:p>
    <w:p w14:paraId="466B6644" w14:textId="77777777" w:rsidR="003E49A9" w:rsidRPr="000E77E0" w:rsidRDefault="003E49A9" w:rsidP="00045464">
      <w:pPr>
        <w:tabs>
          <w:tab w:val="center" w:pos="5362"/>
        </w:tabs>
        <w:ind w:left="1701" w:right="0" w:hanging="1701"/>
        <w:jc w:val="left"/>
        <w:rPr>
          <w:rFonts w:ascii="Arial" w:hAnsi="Arial" w:cs="Arial"/>
          <w:sz w:val="20"/>
          <w:szCs w:val="20"/>
        </w:rPr>
      </w:pPr>
    </w:p>
    <w:p w14:paraId="3D460DC9" w14:textId="3ECFD6AC" w:rsidR="00A54EE0" w:rsidRPr="000E77E0" w:rsidRDefault="001D7E47" w:rsidP="00045464">
      <w:pPr>
        <w:tabs>
          <w:tab w:val="center" w:pos="5362"/>
        </w:tabs>
        <w:ind w:left="1701" w:right="0" w:hanging="1701"/>
        <w:jc w:val="left"/>
        <w:rPr>
          <w:rFonts w:ascii="Arial" w:hAnsi="Arial" w:cs="Arial"/>
          <w:sz w:val="20"/>
          <w:szCs w:val="20"/>
        </w:rPr>
      </w:pPr>
      <w:r w:rsidRPr="000E77E0">
        <w:rPr>
          <w:rFonts w:ascii="Arial" w:hAnsi="Arial" w:cs="Arial"/>
          <w:sz w:val="20"/>
          <w:szCs w:val="20"/>
        </w:rPr>
        <w:t xml:space="preserve">Name:  </w:t>
      </w:r>
      <w:r w:rsidRPr="000E77E0">
        <w:rPr>
          <w:rFonts w:ascii="Arial" w:hAnsi="Arial" w:cs="Arial"/>
          <w:sz w:val="20"/>
          <w:szCs w:val="20"/>
        </w:rPr>
        <w:tab/>
        <w:t xml:space="preserve">_______________________________________________________________ </w:t>
      </w:r>
    </w:p>
    <w:p w14:paraId="2BC2C64E" w14:textId="77777777" w:rsidR="00045464" w:rsidRPr="000E77E0" w:rsidRDefault="00045464" w:rsidP="00045464">
      <w:pPr>
        <w:tabs>
          <w:tab w:val="center" w:pos="5362"/>
        </w:tabs>
        <w:ind w:left="1701" w:right="0" w:hanging="1701"/>
        <w:jc w:val="left"/>
        <w:rPr>
          <w:rFonts w:ascii="Arial" w:hAnsi="Arial" w:cs="Arial"/>
          <w:sz w:val="20"/>
          <w:szCs w:val="20"/>
        </w:rPr>
      </w:pPr>
    </w:p>
    <w:p w14:paraId="0CD9BB75" w14:textId="77777777" w:rsidR="003E49A9" w:rsidRPr="000E77E0" w:rsidRDefault="003E49A9" w:rsidP="00045464">
      <w:pPr>
        <w:tabs>
          <w:tab w:val="center" w:pos="5362"/>
        </w:tabs>
        <w:ind w:left="1701" w:right="0" w:hanging="1701"/>
        <w:jc w:val="left"/>
        <w:rPr>
          <w:rFonts w:ascii="Arial" w:hAnsi="Arial" w:cs="Arial"/>
          <w:sz w:val="20"/>
          <w:szCs w:val="20"/>
        </w:rPr>
      </w:pPr>
    </w:p>
    <w:p w14:paraId="438BB5D5" w14:textId="213F1A1E" w:rsidR="00A54EE0" w:rsidRPr="000E77E0" w:rsidRDefault="001D7E47" w:rsidP="00045464">
      <w:pPr>
        <w:tabs>
          <w:tab w:val="center" w:pos="5362"/>
        </w:tabs>
        <w:ind w:left="1701" w:right="0" w:hanging="1701"/>
        <w:jc w:val="left"/>
        <w:rPr>
          <w:rFonts w:ascii="Arial" w:hAnsi="Arial" w:cs="Arial"/>
          <w:sz w:val="20"/>
          <w:szCs w:val="20"/>
        </w:rPr>
      </w:pPr>
      <w:r w:rsidRPr="000E77E0">
        <w:rPr>
          <w:rFonts w:ascii="Arial" w:hAnsi="Arial" w:cs="Arial"/>
          <w:sz w:val="20"/>
          <w:szCs w:val="20"/>
        </w:rPr>
        <w:t xml:space="preserve">Title:  </w:t>
      </w:r>
      <w:r w:rsidRPr="000E77E0">
        <w:rPr>
          <w:rFonts w:ascii="Arial" w:hAnsi="Arial" w:cs="Arial"/>
          <w:sz w:val="20"/>
          <w:szCs w:val="20"/>
        </w:rPr>
        <w:tab/>
        <w:t xml:space="preserve">_______________________________________________________________ </w:t>
      </w:r>
    </w:p>
    <w:p w14:paraId="3326BFA7" w14:textId="77777777" w:rsidR="00045464" w:rsidRPr="000E77E0" w:rsidRDefault="00045464" w:rsidP="00045464">
      <w:pPr>
        <w:ind w:left="1701" w:right="150" w:hanging="1701"/>
        <w:rPr>
          <w:rFonts w:ascii="Arial" w:hAnsi="Arial" w:cs="Arial"/>
          <w:sz w:val="20"/>
          <w:szCs w:val="20"/>
        </w:rPr>
      </w:pPr>
    </w:p>
    <w:p w14:paraId="4B68E293" w14:textId="77777777" w:rsidR="003E49A9" w:rsidRPr="000E77E0" w:rsidRDefault="003E49A9" w:rsidP="00045464">
      <w:pPr>
        <w:ind w:left="1701" w:right="150" w:hanging="1701"/>
        <w:rPr>
          <w:rFonts w:ascii="Arial" w:hAnsi="Arial" w:cs="Arial"/>
          <w:sz w:val="20"/>
          <w:szCs w:val="20"/>
        </w:rPr>
      </w:pPr>
    </w:p>
    <w:p w14:paraId="61CB7B34" w14:textId="17F920B8" w:rsidR="00A54EE0" w:rsidRPr="000E77E0" w:rsidRDefault="001D7E47" w:rsidP="00045464">
      <w:pPr>
        <w:ind w:left="1701" w:right="150" w:hanging="1701"/>
        <w:rPr>
          <w:rFonts w:ascii="Arial" w:hAnsi="Arial" w:cs="Arial"/>
          <w:sz w:val="20"/>
          <w:szCs w:val="20"/>
        </w:rPr>
      </w:pPr>
      <w:r w:rsidRPr="000E77E0">
        <w:rPr>
          <w:rFonts w:ascii="Arial" w:hAnsi="Arial" w:cs="Arial"/>
          <w:sz w:val="20"/>
          <w:szCs w:val="20"/>
        </w:rPr>
        <w:t xml:space="preserve">Organisation: </w:t>
      </w:r>
      <w:r w:rsidR="00045464" w:rsidRPr="000E77E0">
        <w:rPr>
          <w:rFonts w:ascii="Arial" w:hAnsi="Arial" w:cs="Arial"/>
          <w:sz w:val="20"/>
          <w:szCs w:val="20"/>
        </w:rPr>
        <w:tab/>
      </w:r>
      <w:r w:rsidRPr="000E77E0">
        <w:rPr>
          <w:rFonts w:ascii="Arial" w:hAnsi="Arial" w:cs="Arial"/>
          <w:sz w:val="20"/>
          <w:szCs w:val="20"/>
        </w:rPr>
        <w:t xml:space="preserve">_______________________________________________________________ </w:t>
      </w:r>
    </w:p>
    <w:p w14:paraId="1A850030" w14:textId="77777777" w:rsidR="00045464" w:rsidRPr="000E77E0" w:rsidRDefault="00045464" w:rsidP="00045464">
      <w:pPr>
        <w:tabs>
          <w:tab w:val="center" w:pos="5362"/>
        </w:tabs>
        <w:ind w:left="1701" w:right="0" w:hanging="1701"/>
        <w:jc w:val="left"/>
        <w:rPr>
          <w:rFonts w:ascii="Arial" w:hAnsi="Arial" w:cs="Arial"/>
          <w:sz w:val="20"/>
          <w:szCs w:val="20"/>
        </w:rPr>
      </w:pPr>
    </w:p>
    <w:p w14:paraId="64A93EB9" w14:textId="77777777" w:rsidR="003E49A9" w:rsidRPr="000E77E0" w:rsidRDefault="003E49A9" w:rsidP="00045464">
      <w:pPr>
        <w:tabs>
          <w:tab w:val="center" w:pos="5362"/>
        </w:tabs>
        <w:ind w:left="1701" w:right="0" w:hanging="1701"/>
        <w:jc w:val="left"/>
        <w:rPr>
          <w:rFonts w:ascii="Arial" w:hAnsi="Arial" w:cs="Arial"/>
          <w:sz w:val="20"/>
          <w:szCs w:val="20"/>
        </w:rPr>
      </w:pPr>
    </w:p>
    <w:p w14:paraId="56425707" w14:textId="11C8EFEE" w:rsidR="00A54EE0" w:rsidRPr="000E77E0" w:rsidRDefault="001D7E47" w:rsidP="00045464">
      <w:pPr>
        <w:tabs>
          <w:tab w:val="center" w:pos="5362"/>
        </w:tabs>
        <w:ind w:left="1701" w:right="0" w:hanging="1701"/>
        <w:jc w:val="left"/>
        <w:rPr>
          <w:rFonts w:ascii="Arial" w:hAnsi="Arial" w:cs="Arial"/>
          <w:sz w:val="20"/>
          <w:szCs w:val="20"/>
        </w:rPr>
      </w:pPr>
      <w:r w:rsidRPr="000E77E0">
        <w:rPr>
          <w:rFonts w:ascii="Arial" w:hAnsi="Arial" w:cs="Arial"/>
          <w:sz w:val="20"/>
          <w:szCs w:val="20"/>
        </w:rPr>
        <w:t xml:space="preserve">Place:  </w:t>
      </w:r>
      <w:r w:rsidRPr="000E77E0">
        <w:rPr>
          <w:rFonts w:ascii="Arial" w:hAnsi="Arial" w:cs="Arial"/>
          <w:sz w:val="20"/>
          <w:szCs w:val="20"/>
        </w:rPr>
        <w:tab/>
        <w:t xml:space="preserve">_______________________________________________________________ </w:t>
      </w:r>
    </w:p>
    <w:p w14:paraId="3A698702" w14:textId="77777777" w:rsidR="00045464" w:rsidRPr="000E77E0" w:rsidRDefault="00045464" w:rsidP="00045464">
      <w:pPr>
        <w:ind w:left="1701" w:right="150" w:hanging="1701"/>
        <w:rPr>
          <w:rFonts w:ascii="Arial" w:hAnsi="Arial" w:cs="Arial"/>
          <w:sz w:val="20"/>
          <w:szCs w:val="20"/>
        </w:rPr>
      </w:pPr>
    </w:p>
    <w:p w14:paraId="3D794532" w14:textId="77777777" w:rsidR="003E49A9" w:rsidRPr="000E77E0" w:rsidRDefault="003E49A9" w:rsidP="00045464">
      <w:pPr>
        <w:ind w:left="1701" w:right="150" w:hanging="1701"/>
        <w:rPr>
          <w:rFonts w:ascii="Arial" w:hAnsi="Arial" w:cs="Arial"/>
          <w:sz w:val="20"/>
          <w:szCs w:val="20"/>
        </w:rPr>
      </w:pPr>
    </w:p>
    <w:p w14:paraId="002DBE31" w14:textId="4BD82110" w:rsidR="00B95B46" w:rsidRPr="000E77E0" w:rsidRDefault="001D7E47" w:rsidP="00045464">
      <w:pPr>
        <w:ind w:left="1701" w:right="150" w:hanging="1701"/>
        <w:rPr>
          <w:rFonts w:ascii="Arial" w:hAnsi="Arial" w:cs="Arial"/>
          <w:sz w:val="20"/>
          <w:szCs w:val="20"/>
        </w:rPr>
      </w:pPr>
      <w:r w:rsidRPr="000E77E0">
        <w:rPr>
          <w:rFonts w:ascii="Arial" w:hAnsi="Arial" w:cs="Arial"/>
          <w:sz w:val="20"/>
          <w:szCs w:val="20"/>
        </w:rPr>
        <w:t xml:space="preserve">Date:  </w:t>
      </w:r>
      <w:r w:rsidR="00045464" w:rsidRPr="000E77E0">
        <w:rPr>
          <w:rFonts w:ascii="Arial" w:hAnsi="Arial" w:cs="Arial"/>
          <w:sz w:val="20"/>
          <w:szCs w:val="20"/>
        </w:rPr>
        <w:tab/>
      </w:r>
      <w:r w:rsidRPr="000E77E0">
        <w:rPr>
          <w:rFonts w:ascii="Arial" w:hAnsi="Arial" w:cs="Arial"/>
          <w:sz w:val="20"/>
          <w:szCs w:val="20"/>
        </w:rPr>
        <w:t xml:space="preserve">_______________________________________________________________ </w:t>
      </w:r>
    </w:p>
    <w:p w14:paraId="1533918B" w14:textId="77777777" w:rsidR="00A04078" w:rsidRPr="000E77E0" w:rsidRDefault="00A04078">
      <w:pPr>
        <w:spacing w:after="160" w:line="259" w:lineRule="auto"/>
        <w:ind w:left="0" w:right="0" w:firstLine="0"/>
        <w:jc w:val="left"/>
        <w:rPr>
          <w:rFonts w:ascii="Arial" w:hAnsi="Arial" w:cs="Arial"/>
          <w:sz w:val="22"/>
        </w:rPr>
      </w:pPr>
    </w:p>
    <w:p w14:paraId="59106DD0" w14:textId="77777777" w:rsidR="00A04078" w:rsidRPr="000E77E0" w:rsidRDefault="00A04078">
      <w:pPr>
        <w:spacing w:after="160" w:line="259" w:lineRule="auto"/>
        <w:ind w:left="0" w:right="0" w:firstLine="0"/>
        <w:jc w:val="left"/>
        <w:rPr>
          <w:rFonts w:ascii="Arial" w:hAnsi="Arial" w:cs="Arial"/>
          <w:sz w:val="22"/>
        </w:rPr>
      </w:pPr>
    </w:p>
    <w:p w14:paraId="15150F46" w14:textId="7663430E" w:rsidR="00B95B46" w:rsidRPr="000E77E0" w:rsidRDefault="00B95B46">
      <w:pPr>
        <w:spacing w:after="160" w:line="259" w:lineRule="auto"/>
        <w:ind w:left="0" w:right="0" w:firstLine="0"/>
        <w:jc w:val="left"/>
        <w:rPr>
          <w:rFonts w:ascii="Arial" w:hAnsi="Arial" w:cs="Arial"/>
          <w:sz w:val="22"/>
        </w:rPr>
      </w:pPr>
      <w:r w:rsidRPr="000E77E0">
        <w:rPr>
          <w:rFonts w:ascii="Arial" w:hAnsi="Arial" w:cs="Arial"/>
          <w:sz w:val="22"/>
        </w:rPr>
        <w:br w:type="page"/>
      </w:r>
    </w:p>
    <w:p w14:paraId="65761434" w14:textId="0E78C428" w:rsidR="002C3ECA" w:rsidRPr="000E77E0" w:rsidRDefault="002C3ECA" w:rsidP="002C3ECA">
      <w:pPr>
        <w:autoSpaceDE w:val="0"/>
        <w:autoSpaceDN w:val="0"/>
        <w:adjustRightInd w:val="0"/>
        <w:spacing w:after="0" w:line="240" w:lineRule="auto"/>
        <w:ind w:left="0" w:right="0" w:firstLine="0"/>
        <w:jc w:val="center"/>
        <w:rPr>
          <w:rFonts w:ascii="Arial" w:eastAsiaTheme="minorEastAsia" w:hAnsi="Arial" w:cs="Arial"/>
          <w:b/>
          <w:bCs/>
          <w:sz w:val="22"/>
          <w:u w:val="single"/>
          <w:lang w:val="en-AE"/>
        </w:rPr>
      </w:pPr>
      <w:r w:rsidRPr="000E77E0">
        <w:rPr>
          <w:rFonts w:ascii="Arial" w:eastAsiaTheme="minorEastAsia" w:hAnsi="Arial" w:cs="Arial"/>
          <w:b/>
          <w:bCs/>
          <w:sz w:val="22"/>
          <w:u w:val="single"/>
          <w:lang w:val="en-AE"/>
        </w:rPr>
        <w:lastRenderedPageBreak/>
        <w:t>APPENDIX F</w:t>
      </w:r>
    </w:p>
    <w:p w14:paraId="696528D8" w14:textId="77777777" w:rsidR="002C3ECA" w:rsidRPr="000E77E0" w:rsidRDefault="002C3ECA" w:rsidP="002C3ECA">
      <w:pPr>
        <w:autoSpaceDE w:val="0"/>
        <w:autoSpaceDN w:val="0"/>
        <w:adjustRightInd w:val="0"/>
        <w:spacing w:after="0" w:line="240" w:lineRule="auto"/>
        <w:ind w:left="0" w:right="0" w:firstLine="0"/>
        <w:jc w:val="center"/>
        <w:rPr>
          <w:rFonts w:ascii="Arial" w:eastAsiaTheme="minorEastAsia" w:hAnsi="Arial" w:cs="Arial"/>
          <w:sz w:val="22"/>
          <w:lang w:val="en-AE"/>
        </w:rPr>
      </w:pPr>
    </w:p>
    <w:p w14:paraId="7DF20A4C" w14:textId="4A09FBA9" w:rsidR="002C3ECA" w:rsidRPr="000E77E0" w:rsidRDefault="002C3ECA" w:rsidP="002C3ECA">
      <w:pPr>
        <w:autoSpaceDE w:val="0"/>
        <w:autoSpaceDN w:val="0"/>
        <w:adjustRightInd w:val="0"/>
        <w:spacing w:after="0" w:line="240" w:lineRule="auto"/>
        <w:ind w:left="0" w:right="0" w:firstLine="0"/>
        <w:jc w:val="center"/>
        <w:rPr>
          <w:rFonts w:ascii="Arial" w:eastAsiaTheme="minorEastAsia" w:hAnsi="Arial" w:cs="Arial"/>
          <w:b/>
          <w:bCs/>
          <w:sz w:val="22"/>
          <w:u w:val="single"/>
          <w:lang w:val="en-AE"/>
        </w:rPr>
      </w:pPr>
      <w:r w:rsidRPr="000E77E0">
        <w:rPr>
          <w:rFonts w:ascii="Arial" w:eastAsiaTheme="minorEastAsia" w:hAnsi="Arial" w:cs="Arial"/>
          <w:b/>
          <w:bCs/>
          <w:sz w:val="22"/>
          <w:u w:val="single"/>
          <w:lang w:val="en-AE"/>
        </w:rPr>
        <w:t>PRICE QUOTATION</w:t>
      </w:r>
    </w:p>
    <w:p w14:paraId="7ACCC5B5" w14:textId="77777777" w:rsidR="002C3ECA" w:rsidRPr="000E77E0" w:rsidRDefault="002C3ECA" w:rsidP="002C3ECA">
      <w:pPr>
        <w:autoSpaceDE w:val="0"/>
        <w:autoSpaceDN w:val="0"/>
        <w:adjustRightInd w:val="0"/>
        <w:spacing w:after="0" w:line="240" w:lineRule="auto"/>
        <w:ind w:left="0" w:right="0" w:firstLine="0"/>
        <w:jc w:val="center"/>
        <w:rPr>
          <w:rFonts w:ascii="Arial" w:eastAsiaTheme="minorEastAsia" w:hAnsi="Arial" w:cs="Arial"/>
          <w:sz w:val="22"/>
          <w:lang w:val="en-AE"/>
        </w:rPr>
      </w:pPr>
    </w:p>
    <w:p w14:paraId="11D9DE20" w14:textId="77777777" w:rsidR="00936E22" w:rsidRPr="000E77E0" w:rsidRDefault="00936E22" w:rsidP="00936E22">
      <w:pPr>
        <w:spacing w:after="0" w:line="259" w:lineRule="auto"/>
        <w:ind w:left="0" w:right="0" w:firstLine="17"/>
        <w:rPr>
          <w:rFonts w:ascii="Arial" w:hAnsi="Arial" w:cs="Arial"/>
          <w:sz w:val="20"/>
          <w:szCs w:val="20"/>
        </w:rPr>
      </w:pPr>
      <w:r w:rsidRPr="000E77E0">
        <w:rPr>
          <w:rFonts w:ascii="Arial" w:hAnsi="Arial" w:cs="Arial"/>
          <w:sz w:val="20"/>
          <w:szCs w:val="20"/>
        </w:rPr>
        <w:t xml:space="preserve">Applicants should provide as part of the Proposal a fully itemised unit breakdown of costs for the Services.  </w:t>
      </w:r>
    </w:p>
    <w:p w14:paraId="6E2B1CA2" w14:textId="77777777" w:rsidR="00936E22" w:rsidRPr="000E77E0" w:rsidRDefault="00936E22" w:rsidP="00936E22">
      <w:pPr>
        <w:spacing w:after="0" w:line="259" w:lineRule="auto"/>
        <w:ind w:left="0" w:right="0" w:firstLine="17"/>
        <w:rPr>
          <w:rFonts w:ascii="Arial" w:hAnsi="Arial" w:cs="Arial"/>
          <w:sz w:val="20"/>
          <w:szCs w:val="20"/>
        </w:rPr>
      </w:pPr>
    </w:p>
    <w:p w14:paraId="06F656BC" w14:textId="77777777" w:rsidR="00936E22" w:rsidRPr="000E77E0" w:rsidRDefault="00936E22" w:rsidP="00936E22">
      <w:pPr>
        <w:spacing w:after="0" w:line="259" w:lineRule="auto"/>
        <w:ind w:left="0" w:right="0" w:firstLine="17"/>
        <w:rPr>
          <w:rFonts w:ascii="Arial" w:hAnsi="Arial" w:cs="Arial"/>
          <w:sz w:val="20"/>
          <w:szCs w:val="20"/>
        </w:rPr>
      </w:pPr>
      <w:r w:rsidRPr="000E77E0">
        <w:rPr>
          <w:rFonts w:ascii="Arial" w:hAnsi="Arial" w:cs="Arial"/>
          <w:sz w:val="20"/>
          <w:szCs w:val="20"/>
        </w:rPr>
        <w:t xml:space="preserve">Management fees and other costs must be clearly stated and must be </w:t>
      </w:r>
      <w:r w:rsidRPr="000E77E0">
        <w:rPr>
          <w:rFonts w:ascii="Arial" w:hAnsi="Arial" w:cs="Arial"/>
          <w:b/>
          <w:sz w:val="20"/>
          <w:szCs w:val="20"/>
          <w:u w:val="single" w:color="000000"/>
        </w:rPr>
        <w:t>inclusive</w:t>
      </w:r>
      <w:r w:rsidRPr="000E77E0">
        <w:rPr>
          <w:rFonts w:ascii="Arial" w:hAnsi="Arial" w:cs="Arial"/>
          <w:sz w:val="20"/>
          <w:szCs w:val="20"/>
        </w:rPr>
        <w:t xml:space="preserve"> of </w:t>
      </w:r>
      <w:proofErr w:type="gramStart"/>
      <w:r w:rsidRPr="000E77E0">
        <w:rPr>
          <w:rFonts w:ascii="Arial" w:hAnsi="Arial" w:cs="Arial"/>
          <w:sz w:val="20"/>
          <w:szCs w:val="20"/>
        </w:rPr>
        <w:t>any and all</w:t>
      </w:r>
      <w:proofErr w:type="gramEnd"/>
      <w:r w:rsidRPr="000E77E0">
        <w:rPr>
          <w:rFonts w:ascii="Arial" w:hAnsi="Arial" w:cs="Arial"/>
          <w:sz w:val="20"/>
          <w:szCs w:val="20"/>
        </w:rPr>
        <w:t xml:space="preserve"> taxes that may be chargeable thereon. </w:t>
      </w:r>
    </w:p>
    <w:p w14:paraId="336A22B8" w14:textId="77777777" w:rsidR="00936E22" w:rsidRPr="000E77E0" w:rsidRDefault="00936E22" w:rsidP="00936E22">
      <w:pPr>
        <w:spacing w:after="0" w:line="259" w:lineRule="auto"/>
        <w:ind w:left="0" w:right="0" w:firstLine="17"/>
        <w:rPr>
          <w:rFonts w:ascii="Arial" w:hAnsi="Arial" w:cs="Arial"/>
          <w:sz w:val="20"/>
          <w:szCs w:val="20"/>
        </w:rPr>
      </w:pPr>
    </w:p>
    <w:p w14:paraId="09C2BE12" w14:textId="77777777" w:rsidR="00936E22" w:rsidRPr="000E77E0" w:rsidRDefault="00936E22" w:rsidP="00936E22">
      <w:pPr>
        <w:spacing w:after="235" w:line="241" w:lineRule="auto"/>
        <w:ind w:left="0" w:right="579" w:firstLine="0"/>
        <w:rPr>
          <w:rFonts w:ascii="Arial" w:hAnsi="Arial" w:cs="Arial"/>
          <w:sz w:val="20"/>
          <w:szCs w:val="20"/>
        </w:rPr>
      </w:pPr>
      <w:r w:rsidRPr="000E77E0">
        <w:rPr>
          <w:rFonts w:ascii="Arial" w:hAnsi="Arial" w:cs="Arial"/>
          <w:sz w:val="20"/>
          <w:szCs w:val="20"/>
        </w:rPr>
        <w:t xml:space="preserve">Applicants are requested to note the following:  </w:t>
      </w:r>
    </w:p>
    <w:p w14:paraId="0F02681F" w14:textId="77777777" w:rsidR="00936E22" w:rsidRPr="000E77E0" w:rsidRDefault="00936E22" w:rsidP="000E77E0">
      <w:pPr>
        <w:numPr>
          <w:ilvl w:val="0"/>
          <w:numId w:val="1"/>
        </w:numPr>
        <w:spacing w:after="264"/>
        <w:ind w:left="540" w:right="555" w:hanging="540"/>
        <w:rPr>
          <w:rFonts w:ascii="Arial" w:hAnsi="Arial" w:cs="Arial"/>
          <w:sz w:val="20"/>
          <w:szCs w:val="20"/>
        </w:rPr>
      </w:pPr>
      <w:r w:rsidRPr="000E77E0">
        <w:rPr>
          <w:rFonts w:ascii="Arial" w:hAnsi="Arial" w:cs="Arial"/>
          <w:sz w:val="20"/>
          <w:szCs w:val="20"/>
        </w:rPr>
        <w:t>IBC’s preferred payment schedule shall be determined following a review of the information provided in Proposal by the successful applicant/</w:t>
      </w:r>
      <w:proofErr w:type="gramStart"/>
      <w:r w:rsidRPr="000E77E0">
        <w:rPr>
          <w:rFonts w:ascii="Arial" w:hAnsi="Arial" w:cs="Arial"/>
          <w:sz w:val="20"/>
          <w:szCs w:val="20"/>
        </w:rPr>
        <w:t>s</w:t>
      </w:r>
      <w:proofErr w:type="gramEnd"/>
      <w:r w:rsidRPr="000E77E0" w:rsidDel="005B6D8D">
        <w:rPr>
          <w:rFonts w:ascii="Arial" w:hAnsi="Arial" w:cs="Arial"/>
          <w:sz w:val="20"/>
          <w:szCs w:val="20"/>
        </w:rPr>
        <w:t xml:space="preserve"> </w:t>
      </w:r>
      <w:r w:rsidRPr="000E77E0">
        <w:rPr>
          <w:rFonts w:ascii="Arial" w:hAnsi="Arial" w:cs="Arial"/>
          <w:sz w:val="20"/>
          <w:szCs w:val="20"/>
        </w:rPr>
        <w:t xml:space="preserve"> </w:t>
      </w:r>
    </w:p>
    <w:p w14:paraId="6A612DD9" w14:textId="77777777" w:rsidR="00936E22" w:rsidRPr="000E77E0" w:rsidRDefault="00936E22" w:rsidP="000E77E0">
      <w:pPr>
        <w:numPr>
          <w:ilvl w:val="0"/>
          <w:numId w:val="1"/>
        </w:numPr>
        <w:spacing w:after="264"/>
        <w:ind w:left="540" w:right="3" w:hanging="540"/>
        <w:rPr>
          <w:rFonts w:ascii="Arial" w:hAnsi="Arial" w:cs="Arial"/>
          <w:sz w:val="20"/>
          <w:szCs w:val="20"/>
        </w:rPr>
      </w:pPr>
      <w:r w:rsidRPr="000E77E0">
        <w:rPr>
          <w:rFonts w:ascii="Arial" w:hAnsi="Arial" w:cs="Arial"/>
          <w:sz w:val="20"/>
          <w:szCs w:val="20"/>
        </w:rPr>
        <w:t xml:space="preserve">All costs detailed in the price quotation must be in United States dollars and all invoices shall be issued and paid in United States dollars. For the sake of clarity breakdown of costs should include details of all costs budgeted in local currency (if applicable) and translated to United States Dollars); and </w:t>
      </w:r>
    </w:p>
    <w:p w14:paraId="2D28CDB4" w14:textId="77777777" w:rsidR="00936E22" w:rsidRPr="000E77E0" w:rsidRDefault="00936E22" w:rsidP="000E77E0">
      <w:pPr>
        <w:numPr>
          <w:ilvl w:val="0"/>
          <w:numId w:val="1"/>
        </w:numPr>
        <w:spacing w:after="264"/>
        <w:ind w:left="540" w:right="3" w:hanging="540"/>
        <w:rPr>
          <w:rFonts w:ascii="Arial" w:hAnsi="Arial" w:cs="Arial"/>
          <w:sz w:val="20"/>
          <w:szCs w:val="20"/>
        </w:rPr>
      </w:pPr>
      <w:r w:rsidRPr="000E77E0">
        <w:rPr>
          <w:rFonts w:ascii="Arial" w:hAnsi="Arial" w:cs="Arial"/>
          <w:sz w:val="20"/>
          <w:szCs w:val="20"/>
        </w:rPr>
        <w:t>The cost budget and any management fees shall be deemed to be inclusive of any and all taxes (including sales tax and VAT) and, further, shall be subject to any deduction or liability for withholding tax as may be applicable, provided that in such circumstances IBC shall deliver to the Successful Applicant(s) evidence that withholding taxes have been deducted and deposited with or paid to the relevant taxing authority and shall provide a certificate to the Successful Applicant(s) in accordance with the provisions of the relevant law.</w:t>
      </w:r>
    </w:p>
    <w:p w14:paraId="11682D23" w14:textId="77777777" w:rsidR="00936E22" w:rsidRPr="000E77E0" w:rsidRDefault="00936E22" w:rsidP="00936E22">
      <w:pPr>
        <w:tabs>
          <w:tab w:val="left" w:pos="709"/>
        </w:tabs>
        <w:spacing w:after="0" w:line="240" w:lineRule="auto"/>
        <w:ind w:left="0" w:right="0" w:firstLine="0"/>
        <w:jc w:val="left"/>
        <w:rPr>
          <w:rFonts w:ascii="Arial" w:hAnsi="Arial" w:cs="Arial"/>
          <w:color w:val="auto"/>
          <w:sz w:val="20"/>
          <w:szCs w:val="20"/>
          <w:lang w:eastAsia="x-none"/>
        </w:rPr>
      </w:pPr>
      <w:r w:rsidRPr="000E77E0">
        <w:rPr>
          <w:rFonts w:ascii="Arial" w:hAnsi="Arial" w:cs="Arial"/>
          <w:color w:val="auto"/>
          <w:sz w:val="20"/>
          <w:szCs w:val="20"/>
          <w:lang w:eastAsia="x-none"/>
        </w:rPr>
        <w:t>Applicants are expected to provide detailed cost breakdowns of their fixed, variable and optional costs in the excel table format below.</w:t>
      </w:r>
    </w:p>
    <w:p w14:paraId="64985AC6" w14:textId="77777777" w:rsidR="00936E22" w:rsidRPr="000E77E0" w:rsidRDefault="00936E22" w:rsidP="00936E22">
      <w:pPr>
        <w:tabs>
          <w:tab w:val="left" w:pos="709"/>
        </w:tabs>
        <w:spacing w:after="0" w:line="240" w:lineRule="auto"/>
        <w:ind w:left="0" w:right="0" w:firstLine="0"/>
        <w:jc w:val="left"/>
        <w:rPr>
          <w:rFonts w:ascii="Arial" w:hAnsi="Arial" w:cs="Arial"/>
          <w:color w:val="auto"/>
          <w:sz w:val="20"/>
          <w:szCs w:val="20"/>
          <w:lang w:eastAsia="x-none"/>
        </w:rPr>
      </w:pPr>
    </w:p>
    <w:p w14:paraId="30187FB7" w14:textId="6DE18C2F" w:rsidR="002C3ECA" w:rsidRPr="000E77E0" w:rsidRDefault="002C3ECA" w:rsidP="000E77E0">
      <w:pPr>
        <w:numPr>
          <w:ilvl w:val="0"/>
          <w:numId w:val="8"/>
        </w:numPr>
        <w:autoSpaceDE w:val="0"/>
        <w:autoSpaceDN w:val="0"/>
        <w:adjustRightInd w:val="0"/>
        <w:spacing w:after="0" w:line="240" w:lineRule="auto"/>
        <w:ind w:left="0" w:right="0" w:firstLine="0"/>
        <w:jc w:val="left"/>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In relation to images taken at ICC Events and made available for media to download and use in an editorial capacity, IBC invites Applicants to set out details of a royalty and/or revenue share model in their Proposal. </w:t>
      </w:r>
    </w:p>
    <w:p w14:paraId="36B78B96" w14:textId="77777777" w:rsidR="002C3ECA" w:rsidRPr="000E77E0" w:rsidRDefault="002C3ECA" w:rsidP="002C3ECA">
      <w:pPr>
        <w:pStyle w:val="ListParagraph"/>
        <w:rPr>
          <w:rFonts w:ascii="Arial" w:eastAsiaTheme="minorEastAsia" w:hAnsi="Arial" w:cs="Arial"/>
          <w:sz w:val="20"/>
          <w:szCs w:val="20"/>
          <w:lang w:val="en-AE"/>
        </w:rPr>
      </w:pPr>
    </w:p>
    <w:bookmarkStart w:id="8" w:name="_MON_1774961024"/>
    <w:bookmarkEnd w:id="8"/>
    <w:p w14:paraId="693BD06B" w14:textId="107E029D" w:rsidR="002C3ECA" w:rsidRP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r w:rsidRPr="000E77E0">
        <w:rPr>
          <w:rFonts w:ascii="Arial" w:eastAsiaTheme="minorEastAsia" w:hAnsi="Arial" w:cs="Arial"/>
          <w:sz w:val="20"/>
          <w:szCs w:val="20"/>
          <w:lang w:val="en-AE"/>
        </w:rPr>
        <w:object w:dxaOrig="11989" w:dyaOrig="11055" w14:anchorId="460DF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02.15pt;height:462.85pt" o:ole="">
            <v:imagedata r:id="rId17" o:title=""/>
          </v:shape>
          <o:OLEObject Type="Embed" ProgID="Excel.Sheet.12" ShapeID="_x0000_i1044" DrawAspect="Content" ObjectID="_1775301307" r:id="rId18"/>
        </w:object>
      </w:r>
    </w:p>
    <w:p w14:paraId="62A94F78"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5977DCA" w14:textId="4FF460FA"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50684F73"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0080518D"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09AD3644"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1E365812" w14:textId="77777777" w:rsidR="002C3ECA"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9A9C456"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62A688A0"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6F48DE88"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34D00B26"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1CB7DD9"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13B6FD32"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467BFFA8"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4058637F"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51BE621E"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5DE253C3"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51298C0B" w14:textId="77777777" w:rsidR="000E77E0" w:rsidRDefault="000E77E0"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1AC3341C" w14:textId="66B92930" w:rsidR="005F334C" w:rsidRPr="000E77E0" w:rsidRDefault="00E439B6" w:rsidP="002C3ECA">
      <w:pPr>
        <w:autoSpaceDE w:val="0"/>
        <w:autoSpaceDN w:val="0"/>
        <w:adjustRightInd w:val="0"/>
        <w:spacing w:after="0" w:line="240" w:lineRule="auto"/>
        <w:ind w:right="0"/>
        <w:jc w:val="left"/>
        <w:rPr>
          <w:rFonts w:asciiTheme="minorHAnsi" w:eastAsiaTheme="minorEastAsia" w:hAnsiTheme="minorHAnsi" w:cstheme="minorBidi"/>
          <w:color w:val="auto"/>
          <w:sz w:val="22"/>
        </w:rPr>
      </w:pPr>
      <w:r w:rsidRPr="000E77E0">
        <w:rPr>
          <w:rFonts w:eastAsiaTheme="minorEastAsia"/>
          <w:lang w:val="en-AE"/>
        </w:rPr>
        <w:lastRenderedPageBreak/>
        <w:fldChar w:fldCharType="begin"/>
      </w:r>
      <w:r w:rsidRPr="000E77E0">
        <w:rPr>
          <w:rFonts w:eastAsiaTheme="minorEastAsia"/>
          <w:lang w:val="en-AE"/>
        </w:rPr>
        <w:instrText xml:space="preserve"> LINK </w:instrText>
      </w:r>
      <w:r w:rsidR="005F334C" w:rsidRPr="000E77E0">
        <w:rPr>
          <w:rFonts w:eastAsiaTheme="minorEastAsia"/>
          <w:lang w:val="en-AE"/>
        </w:rPr>
        <w:instrText xml:space="preserve">Excel.Sheet.12 "C:\\Users\\rohit.nagu\\Desktop\\ITT Photography 2024-2027\\Appendix F - Photography Services - Price Quotation Template.xlsx" "Appendix F!R3C1:R37C7" </w:instrText>
      </w:r>
      <w:r w:rsidRPr="000E77E0">
        <w:rPr>
          <w:rFonts w:eastAsiaTheme="minorEastAsia"/>
          <w:lang w:val="en-AE"/>
        </w:rPr>
        <w:instrText xml:space="preserve">\a \f 4 \h  \* MERGEFORMAT </w:instrText>
      </w:r>
      <w:r w:rsidRPr="000E77E0">
        <w:rPr>
          <w:rFonts w:eastAsiaTheme="minorEastAsia"/>
          <w:lang w:val="en-AE"/>
        </w:rPr>
        <w:fldChar w:fldCharType="separate"/>
      </w:r>
    </w:p>
    <w:tbl>
      <w:tblPr>
        <w:tblW w:w="19936" w:type="dxa"/>
        <w:tblLook w:val="04A0" w:firstRow="1" w:lastRow="0" w:firstColumn="1" w:lastColumn="0" w:noHBand="0" w:noVBand="1"/>
      </w:tblPr>
      <w:tblGrid>
        <w:gridCol w:w="1516"/>
        <w:gridCol w:w="12228"/>
        <w:gridCol w:w="2440"/>
        <w:gridCol w:w="940"/>
        <w:gridCol w:w="1032"/>
        <w:gridCol w:w="940"/>
        <w:gridCol w:w="1080"/>
      </w:tblGrid>
      <w:tr w:rsidR="005F334C" w:rsidRPr="000E77E0" w14:paraId="4E269B22" w14:textId="77777777" w:rsidTr="000E77E0">
        <w:trPr>
          <w:trHeight w:val="290"/>
        </w:trPr>
        <w:tc>
          <w:tcPr>
            <w:tcW w:w="13504" w:type="dxa"/>
            <w:gridSpan w:val="2"/>
            <w:tcBorders>
              <w:top w:val="nil"/>
              <w:left w:val="nil"/>
              <w:bottom w:val="nil"/>
              <w:right w:val="nil"/>
            </w:tcBorders>
            <w:shd w:val="clear" w:color="000000" w:fill="FFFFFF"/>
            <w:noWrap/>
            <w:vAlign w:val="bottom"/>
            <w:hideMark/>
          </w:tcPr>
          <w:p w14:paraId="3267DAF4" w14:textId="6AE97F3D"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xml:space="preserve">Executive Summary </w:t>
            </w:r>
          </w:p>
        </w:tc>
        <w:tc>
          <w:tcPr>
            <w:tcW w:w="2440" w:type="dxa"/>
            <w:tcBorders>
              <w:top w:val="nil"/>
              <w:left w:val="nil"/>
              <w:bottom w:val="nil"/>
              <w:right w:val="nil"/>
            </w:tcBorders>
            <w:shd w:val="clear" w:color="000000" w:fill="FFFFFF"/>
            <w:noWrap/>
            <w:vAlign w:val="bottom"/>
            <w:hideMark/>
          </w:tcPr>
          <w:p w14:paraId="55479F7A"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nil"/>
              <w:right w:val="nil"/>
            </w:tcBorders>
            <w:shd w:val="clear" w:color="000000" w:fill="FFFFFF"/>
            <w:noWrap/>
            <w:vAlign w:val="bottom"/>
            <w:hideMark/>
          </w:tcPr>
          <w:p w14:paraId="37BDE72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nil"/>
              <w:right w:val="nil"/>
            </w:tcBorders>
            <w:shd w:val="clear" w:color="000000" w:fill="FFFFFF"/>
            <w:noWrap/>
            <w:vAlign w:val="bottom"/>
            <w:hideMark/>
          </w:tcPr>
          <w:p w14:paraId="0B5AC414"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nil"/>
              <w:right w:val="nil"/>
            </w:tcBorders>
            <w:shd w:val="clear" w:color="000000" w:fill="FFFFFF"/>
            <w:noWrap/>
            <w:vAlign w:val="bottom"/>
            <w:hideMark/>
          </w:tcPr>
          <w:p w14:paraId="3420EA1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nil"/>
              <w:right w:val="nil"/>
            </w:tcBorders>
            <w:shd w:val="clear" w:color="000000" w:fill="FFFFFF"/>
            <w:noWrap/>
            <w:vAlign w:val="bottom"/>
            <w:hideMark/>
          </w:tcPr>
          <w:p w14:paraId="6DC232E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r>
      <w:tr w:rsidR="005F334C" w:rsidRPr="000E77E0" w14:paraId="35A92106" w14:textId="77777777" w:rsidTr="000E77E0">
        <w:trPr>
          <w:trHeight w:val="290"/>
        </w:trPr>
        <w:tc>
          <w:tcPr>
            <w:tcW w:w="13504" w:type="dxa"/>
            <w:gridSpan w:val="2"/>
            <w:tcBorders>
              <w:top w:val="nil"/>
              <w:left w:val="nil"/>
              <w:bottom w:val="nil"/>
              <w:right w:val="nil"/>
            </w:tcBorders>
            <w:shd w:val="clear" w:color="000000" w:fill="FFFFFF"/>
            <w:noWrap/>
            <w:vAlign w:val="bottom"/>
            <w:hideMark/>
          </w:tcPr>
          <w:p w14:paraId="3A1A4696"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Cost proposal on a per annum / per Event basis</w:t>
            </w:r>
          </w:p>
        </w:tc>
        <w:tc>
          <w:tcPr>
            <w:tcW w:w="2440" w:type="dxa"/>
            <w:tcBorders>
              <w:top w:val="nil"/>
              <w:left w:val="nil"/>
              <w:bottom w:val="nil"/>
              <w:right w:val="nil"/>
            </w:tcBorders>
            <w:shd w:val="clear" w:color="000000" w:fill="FFFFFF"/>
            <w:noWrap/>
            <w:vAlign w:val="bottom"/>
            <w:hideMark/>
          </w:tcPr>
          <w:p w14:paraId="1D12BD2A"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nil"/>
              <w:right w:val="nil"/>
            </w:tcBorders>
            <w:shd w:val="clear" w:color="000000" w:fill="FFFFFF"/>
            <w:noWrap/>
            <w:vAlign w:val="bottom"/>
            <w:hideMark/>
          </w:tcPr>
          <w:p w14:paraId="72EFB17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nil"/>
              <w:right w:val="nil"/>
            </w:tcBorders>
            <w:shd w:val="clear" w:color="000000" w:fill="FFFFFF"/>
            <w:noWrap/>
            <w:vAlign w:val="bottom"/>
            <w:hideMark/>
          </w:tcPr>
          <w:p w14:paraId="7078582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nil"/>
              <w:right w:val="nil"/>
            </w:tcBorders>
            <w:shd w:val="clear" w:color="000000" w:fill="FFFFFF"/>
            <w:noWrap/>
            <w:vAlign w:val="bottom"/>
            <w:hideMark/>
          </w:tcPr>
          <w:p w14:paraId="53DAD14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nil"/>
              <w:right w:val="nil"/>
            </w:tcBorders>
            <w:shd w:val="clear" w:color="000000" w:fill="FFFFFF"/>
            <w:noWrap/>
            <w:vAlign w:val="bottom"/>
            <w:hideMark/>
          </w:tcPr>
          <w:p w14:paraId="0C9B1CB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r>
      <w:tr w:rsidR="005F334C" w:rsidRPr="000E77E0" w14:paraId="10D8E75B" w14:textId="77777777" w:rsidTr="000E77E0">
        <w:trPr>
          <w:trHeight w:val="290"/>
        </w:trPr>
        <w:tc>
          <w:tcPr>
            <w:tcW w:w="1276" w:type="dxa"/>
            <w:tcBorders>
              <w:top w:val="nil"/>
              <w:left w:val="nil"/>
              <w:bottom w:val="nil"/>
              <w:right w:val="nil"/>
            </w:tcBorders>
            <w:shd w:val="clear" w:color="000000" w:fill="FFFFFF"/>
            <w:noWrap/>
            <w:vAlign w:val="bottom"/>
            <w:hideMark/>
          </w:tcPr>
          <w:p w14:paraId="3464B1C8"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w:t>
            </w:r>
          </w:p>
        </w:tc>
        <w:tc>
          <w:tcPr>
            <w:tcW w:w="12228" w:type="dxa"/>
            <w:tcBorders>
              <w:top w:val="nil"/>
              <w:left w:val="nil"/>
              <w:bottom w:val="nil"/>
              <w:right w:val="nil"/>
            </w:tcBorders>
            <w:shd w:val="clear" w:color="000000" w:fill="FFFFFF"/>
            <w:vAlign w:val="bottom"/>
            <w:hideMark/>
          </w:tcPr>
          <w:p w14:paraId="16050DE4"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2440" w:type="dxa"/>
            <w:tcBorders>
              <w:top w:val="nil"/>
              <w:left w:val="nil"/>
              <w:bottom w:val="nil"/>
              <w:right w:val="nil"/>
            </w:tcBorders>
            <w:shd w:val="clear" w:color="000000" w:fill="FFFFFF"/>
            <w:noWrap/>
            <w:vAlign w:val="bottom"/>
            <w:hideMark/>
          </w:tcPr>
          <w:p w14:paraId="5AF29B33"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nil"/>
              <w:right w:val="nil"/>
            </w:tcBorders>
            <w:shd w:val="clear" w:color="000000" w:fill="FFFFFF"/>
            <w:noWrap/>
            <w:vAlign w:val="bottom"/>
            <w:hideMark/>
          </w:tcPr>
          <w:p w14:paraId="2838D64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nil"/>
              <w:right w:val="nil"/>
            </w:tcBorders>
            <w:shd w:val="clear" w:color="000000" w:fill="FFFFFF"/>
            <w:noWrap/>
            <w:vAlign w:val="bottom"/>
            <w:hideMark/>
          </w:tcPr>
          <w:p w14:paraId="2781716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nil"/>
              <w:right w:val="nil"/>
            </w:tcBorders>
            <w:shd w:val="clear" w:color="000000" w:fill="FFFFFF"/>
            <w:noWrap/>
            <w:vAlign w:val="bottom"/>
            <w:hideMark/>
          </w:tcPr>
          <w:p w14:paraId="2BE96AA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nil"/>
              <w:right w:val="nil"/>
            </w:tcBorders>
            <w:shd w:val="clear" w:color="000000" w:fill="FFFFFF"/>
            <w:noWrap/>
            <w:vAlign w:val="bottom"/>
            <w:hideMark/>
          </w:tcPr>
          <w:p w14:paraId="34ADF691"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r>
      <w:tr w:rsidR="005F334C" w:rsidRPr="000E77E0" w14:paraId="647328B1" w14:textId="77777777" w:rsidTr="000E77E0">
        <w:trPr>
          <w:trHeight w:val="290"/>
        </w:trPr>
        <w:tc>
          <w:tcPr>
            <w:tcW w:w="1276"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6C3036E4" w14:textId="77777777" w:rsidR="005F334C" w:rsidRPr="000E77E0" w:rsidRDefault="005F334C" w:rsidP="000E77E0">
            <w:pPr>
              <w:spacing w:after="0" w:line="240" w:lineRule="auto"/>
              <w:ind w:left="0" w:right="0" w:firstLine="0"/>
              <w:jc w:val="left"/>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PHOTOGRAPHY SERVICES AND IMAGE LICENSING</w:t>
            </w:r>
          </w:p>
        </w:tc>
        <w:tc>
          <w:tcPr>
            <w:tcW w:w="12228" w:type="dxa"/>
            <w:tcBorders>
              <w:top w:val="single" w:sz="4" w:space="0" w:color="auto"/>
              <w:left w:val="nil"/>
              <w:bottom w:val="single" w:sz="4" w:space="0" w:color="auto"/>
              <w:right w:val="single" w:sz="4" w:space="0" w:color="auto"/>
            </w:tcBorders>
            <w:shd w:val="clear" w:color="000000" w:fill="0070C0"/>
            <w:noWrap/>
            <w:vAlign w:val="bottom"/>
            <w:hideMark/>
          </w:tcPr>
          <w:p w14:paraId="10B6C8CF" w14:textId="77777777" w:rsidR="005F334C" w:rsidRPr="000E77E0" w:rsidRDefault="005F334C" w:rsidP="000E77E0">
            <w:pPr>
              <w:spacing w:after="0" w:line="240" w:lineRule="auto"/>
              <w:ind w:left="0" w:right="0" w:firstLine="0"/>
              <w:jc w:val="left"/>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 </w:t>
            </w:r>
          </w:p>
        </w:tc>
        <w:tc>
          <w:tcPr>
            <w:tcW w:w="2440" w:type="dxa"/>
            <w:tcBorders>
              <w:top w:val="single" w:sz="4" w:space="0" w:color="auto"/>
              <w:left w:val="nil"/>
              <w:bottom w:val="single" w:sz="4" w:space="0" w:color="auto"/>
              <w:right w:val="single" w:sz="4" w:space="0" w:color="auto"/>
            </w:tcBorders>
            <w:shd w:val="clear" w:color="000000" w:fill="0070C0"/>
            <w:noWrap/>
            <w:vAlign w:val="bottom"/>
            <w:hideMark/>
          </w:tcPr>
          <w:p w14:paraId="4F4269F7" w14:textId="77777777" w:rsidR="005F334C" w:rsidRPr="000E77E0" w:rsidRDefault="005F334C" w:rsidP="000E77E0">
            <w:pPr>
              <w:spacing w:after="0" w:line="240" w:lineRule="auto"/>
              <w:ind w:left="0" w:right="0" w:firstLine="0"/>
              <w:jc w:val="center"/>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 xml:space="preserve">Description </w:t>
            </w:r>
          </w:p>
        </w:tc>
        <w:tc>
          <w:tcPr>
            <w:tcW w:w="940" w:type="dxa"/>
            <w:tcBorders>
              <w:top w:val="single" w:sz="4" w:space="0" w:color="auto"/>
              <w:left w:val="nil"/>
              <w:bottom w:val="single" w:sz="4" w:space="0" w:color="auto"/>
              <w:right w:val="single" w:sz="4" w:space="0" w:color="auto"/>
            </w:tcBorders>
            <w:shd w:val="clear" w:color="000000" w:fill="0070C0"/>
            <w:noWrap/>
            <w:vAlign w:val="bottom"/>
            <w:hideMark/>
          </w:tcPr>
          <w:p w14:paraId="41E80E7C" w14:textId="77777777" w:rsidR="005F334C" w:rsidRPr="000E77E0" w:rsidRDefault="005F334C" w:rsidP="000E77E0">
            <w:pPr>
              <w:spacing w:after="0" w:line="240" w:lineRule="auto"/>
              <w:ind w:left="0" w:right="0" w:firstLine="0"/>
              <w:jc w:val="center"/>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 xml:space="preserve">UNIT </w:t>
            </w:r>
          </w:p>
        </w:tc>
        <w:tc>
          <w:tcPr>
            <w:tcW w:w="1972" w:type="dxa"/>
            <w:gridSpan w:val="2"/>
            <w:tcBorders>
              <w:top w:val="single" w:sz="4" w:space="0" w:color="auto"/>
              <w:left w:val="nil"/>
              <w:bottom w:val="single" w:sz="4" w:space="0" w:color="auto"/>
              <w:right w:val="single" w:sz="4" w:space="0" w:color="auto"/>
            </w:tcBorders>
            <w:shd w:val="clear" w:color="000000" w:fill="0070C0"/>
            <w:noWrap/>
            <w:vAlign w:val="bottom"/>
            <w:hideMark/>
          </w:tcPr>
          <w:p w14:paraId="7E807825" w14:textId="77777777" w:rsidR="005F334C" w:rsidRPr="000E77E0" w:rsidRDefault="005F334C" w:rsidP="000E77E0">
            <w:pPr>
              <w:spacing w:after="0" w:line="240" w:lineRule="auto"/>
              <w:ind w:left="0" w:right="0" w:firstLine="0"/>
              <w:jc w:val="center"/>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RATE</w:t>
            </w:r>
          </w:p>
        </w:tc>
        <w:tc>
          <w:tcPr>
            <w:tcW w:w="1080" w:type="dxa"/>
            <w:tcBorders>
              <w:top w:val="single" w:sz="4" w:space="0" w:color="auto"/>
              <w:left w:val="nil"/>
              <w:bottom w:val="single" w:sz="4" w:space="0" w:color="auto"/>
              <w:right w:val="single" w:sz="4" w:space="0" w:color="auto"/>
            </w:tcBorders>
            <w:shd w:val="clear" w:color="000000" w:fill="0070C0"/>
            <w:noWrap/>
            <w:vAlign w:val="bottom"/>
            <w:hideMark/>
          </w:tcPr>
          <w:p w14:paraId="218E2020" w14:textId="77777777" w:rsidR="005F334C" w:rsidRPr="000E77E0" w:rsidRDefault="005F334C" w:rsidP="000E77E0">
            <w:pPr>
              <w:spacing w:after="0" w:line="240" w:lineRule="auto"/>
              <w:ind w:left="0" w:right="0" w:firstLine="0"/>
              <w:jc w:val="center"/>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TOTAL US$</w:t>
            </w:r>
          </w:p>
        </w:tc>
      </w:tr>
      <w:tr w:rsidR="005F334C" w:rsidRPr="000E77E0" w14:paraId="5CD136B2" w14:textId="77777777" w:rsidTr="000E77E0">
        <w:trPr>
          <w:trHeight w:val="560"/>
        </w:trPr>
        <w:tc>
          <w:tcPr>
            <w:tcW w:w="1276" w:type="dxa"/>
            <w:tcBorders>
              <w:top w:val="nil"/>
              <w:left w:val="single" w:sz="4" w:space="0" w:color="auto"/>
              <w:bottom w:val="single" w:sz="4" w:space="0" w:color="auto"/>
              <w:right w:val="single" w:sz="4" w:space="0" w:color="auto"/>
            </w:tcBorders>
            <w:shd w:val="clear" w:color="000000" w:fill="0070C0"/>
            <w:noWrap/>
            <w:vAlign w:val="center"/>
            <w:hideMark/>
          </w:tcPr>
          <w:p w14:paraId="30ECE991" w14:textId="77777777" w:rsidR="005F334C" w:rsidRPr="000E77E0" w:rsidRDefault="005F334C" w:rsidP="000E77E0">
            <w:pPr>
              <w:spacing w:after="0" w:line="240" w:lineRule="auto"/>
              <w:ind w:left="0" w:right="0" w:firstLine="0"/>
              <w:jc w:val="left"/>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 </w:t>
            </w:r>
          </w:p>
        </w:tc>
        <w:tc>
          <w:tcPr>
            <w:tcW w:w="12228" w:type="dxa"/>
            <w:tcBorders>
              <w:top w:val="nil"/>
              <w:left w:val="nil"/>
              <w:bottom w:val="single" w:sz="4" w:space="0" w:color="auto"/>
              <w:right w:val="single" w:sz="4" w:space="0" w:color="auto"/>
            </w:tcBorders>
            <w:shd w:val="clear" w:color="000000" w:fill="0070C0"/>
            <w:noWrap/>
            <w:vAlign w:val="center"/>
            <w:hideMark/>
          </w:tcPr>
          <w:p w14:paraId="0BC91C4C" w14:textId="77777777" w:rsidR="005F334C" w:rsidRPr="000E77E0" w:rsidRDefault="005F334C" w:rsidP="000E77E0">
            <w:pPr>
              <w:spacing w:after="0" w:line="240" w:lineRule="auto"/>
              <w:ind w:left="0" w:right="0" w:firstLine="0"/>
              <w:jc w:val="left"/>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Items</w:t>
            </w:r>
          </w:p>
        </w:tc>
        <w:tc>
          <w:tcPr>
            <w:tcW w:w="3380" w:type="dxa"/>
            <w:gridSpan w:val="2"/>
            <w:tcBorders>
              <w:top w:val="single" w:sz="4" w:space="0" w:color="auto"/>
              <w:left w:val="nil"/>
              <w:bottom w:val="single" w:sz="4" w:space="0" w:color="auto"/>
              <w:right w:val="single" w:sz="4" w:space="0" w:color="000000"/>
            </w:tcBorders>
            <w:shd w:val="clear" w:color="000000" w:fill="0070C0"/>
            <w:noWrap/>
            <w:vAlign w:val="center"/>
            <w:hideMark/>
          </w:tcPr>
          <w:p w14:paraId="3D4F4110" w14:textId="77777777" w:rsidR="005F334C" w:rsidRPr="000E77E0" w:rsidRDefault="005F334C" w:rsidP="000E77E0">
            <w:pPr>
              <w:spacing w:after="0" w:line="240" w:lineRule="auto"/>
              <w:ind w:left="0" w:right="0" w:firstLine="0"/>
              <w:jc w:val="center"/>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please provide specifics</w:t>
            </w:r>
          </w:p>
        </w:tc>
        <w:tc>
          <w:tcPr>
            <w:tcW w:w="1032" w:type="dxa"/>
            <w:tcBorders>
              <w:top w:val="nil"/>
              <w:left w:val="nil"/>
              <w:bottom w:val="single" w:sz="4" w:space="0" w:color="auto"/>
              <w:right w:val="single" w:sz="4" w:space="0" w:color="auto"/>
            </w:tcBorders>
            <w:shd w:val="clear" w:color="000000" w:fill="0070C0"/>
            <w:vAlign w:val="center"/>
            <w:hideMark/>
          </w:tcPr>
          <w:p w14:paraId="247FD828" w14:textId="77777777" w:rsidR="005F334C" w:rsidRPr="000E77E0" w:rsidRDefault="005F334C" w:rsidP="000E77E0">
            <w:pPr>
              <w:spacing w:after="0" w:line="240" w:lineRule="auto"/>
              <w:ind w:left="0" w:right="0" w:firstLine="0"/>
              <w:jc w:val="center"/>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Local Currency</w:t>
            </w:r>
          </w:p>
        </w:tc>
        <w:tc>
          <w:tcPr>
            <w:tcW w:w="940" w:type="dxa"/>
            <w:tcBorders>
              <w:top w:val="nil"/>
              <w:left w:val="nil"/>
              <w:bottom w:val="single" w:sz="4" w:space="0" w:color="auto"/>
              <w:right w:val="single" w:sz="4" w:space="0" w:color="auto"/>
            </w:tcBorders>
            <w:shd w:val="clear" w:color="000000" w:fill="0070C0"/>
            <w:noWrap/>
            <w:vAlign w:val="center"/>
            <w:hideMark/>
          </w:tcPr>
          <w:p w14:paraId="57944C19" w14:textId="77777777" w:rsidR="005F334C" w:rsidRPr="000E77E0" w:rsidRDefault="005F334C" w:rsidP="000E77E0">
            <w:pPr>
              <w:spacing w:after="0" w:line="240" w:lineRule="auto"/>
              <w:ind w:left="0" w:right="0" w:firstLine="0"/>
              <w:jc w:val="center"/>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USD</w:t>
            </w:r>
          </w:p>
        </w:tc>
        <w:tc>
          <w:tcPr>
            <w:tcW w:w="1080" w:type="dxa"/>
            <w:tcBorders>
              <w:top w:val="nil"/>
              <w:left w:val="nil"/>
              <w:bottom w:val="single" w:sz="4" w:space="0" w:color="auto"/>
              <w:right w:val="single" w:sz="4" w:space="0" w:color="auto"/>
            </w:tcBorders>
            <w:shd w:val="clear" w:color="000000" w:fill="0070C0"/>
            <w:noWrap/>
            <w:vAlign w:val="center"/>
            <w:hideMark/>
          </w:tcPr>
          <w:p w14:paraId="6F38458D" w14:textId="77777777" w:rsidR="005F334C" w:rsidRPr="000E77E0" w:rsidRDefault="005F334C" w:rsidP="000E77E0">
            <w:pPr>
              <w:spacing w:after="0" w:line="240" w:lineRule="auto"/>
              <w:ind w:left="0" w:right="0" w:firstLine="0"/>
              <w:jc w:val="center"/>
              <w:rPr>
                <w:rFonts w:ascii="Calibri" w:hAnsi="Calibri" w:cs="Calibri"/>
                <w:b/>
                <w:bCs/>
                <w:color w:val="FFFFFF"/>
                <w:sz w:val="20"/>
                <w:szCs w:val="20"/>
                <w:lang w:val="en-AE" w:eastAsia="en-AE"/>
              </w:rPr>
            </w:pPr>
            <w:r w:rsidRPr="000E77E0">
              <w:rPr>
                <w:rFonts w:ascii="Calibri" w:hAnsi="Calibri" w:cs="Calibri"/>
                <w:b/>
                <w:bCs/>
                <w:color w:val="FFFFFF"/>
                <w:sz w:val="20"/>
                <w:szCs w:val="20"/>
                <w:lang w:val="en-AE" w:eastAsia="en-AE"/>
              </w:rPr>
              <w:t> </w:t>
            </w:r>
          </w:p>
        </w:tc>
      </w:tr>
      <w:tr w:rsidR="005F334C" w:rsidRPr="000E77E0" w14:paraId="01A8C507" w14:textId="77777777" w:rsidTr="000E77E0">
        <w:trPr>
          <w:trHeight w:val="290"/>
        </w:trPr>
        <w:tc>
          <w:tcPr>
            <w:tcW w:w="1276" w:type="dxa"/>
            <w:tcBorders>
              <w:top w:val="nil"/>
              <w:left w:val="single" w:sz="4" w:space="0" w:color="auto"/>
              <w:bottom w:val="single" w:sz="4" w:space="0" w:color="auto"/>
              <w:right w:val="single" w:sz="4" w:space="0" w:color="auto"/>
            </w:tcBorders>
            <w:shd w:val="clear" w:color="000000" w:fill="FFD966"/>
            <w:noWrap/>
            <w:vAlign w:val="bottom"/>
            <w:hideMark/>
          </w:tcPr>
          <w:p w14:paraId="612C29E5"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bookmarkStart w:id="9" w:name="RANGE!A8"/>
            <w:r w:rsidRPr="000E77E0">
              <w:rPr>
                <w:rFonts w:ascii="Calibri" w:hAnsi="Calibri" w:cs="Calibri"/>
                <w:b/>
                <w:bCs/>
                <w:sz w:val="20"/>
                <w:szCs w:val="20"/>
                <w:lang w:val="en-AE" w:eastAsia="en-AE"/>
              </w:rPr>
              <w:t>1</w:t>
            </w:r>
            <w:bookmarkEnd w:id="9"/>
          </w:p>
        </w:tc>
        <w:tc>
          <w:tcPr>
            <w:tcW w:w="12228" w:type="dxa"/>
            <w:tcBorders>
              <w:top w:val="nil"/>
              <w:left w:val="nil"/>
              <w:bottom w:val="single" w:sz="4" w:space="0" w:color="auto"/>
              <w:right w:val="single" w:sz="4" w:space="0" w:color="auto"/>
            </w:tcBorders>
            <w:shd w:val="clear" w:color="000000" w:fill="FFD966"/>
            <w:noWrap/>
            <w:vAlign w:val="bottom"/>
            <w:hideMark/>
          </w:tcPr>
          <w:p w14:paraId="76503138"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xml:space="preserve">Cricket/Sports subscription service </w:t>
            </w:r>
          </w:p>
        </w:tc>
        <w:tc>
          <w:tcPr>
            <w:tcW w:w="2440" w:type="dxa"/>
            <w:tcBorders>
              <w:top w:val="nil"/>
              <w:left w:val="nil"/>
              <w:bottom w:val="single" w:sz="4" w:space="0" w:color="auto"/>
              <w:right w:val="single" w:sz="4" w:space="0" w:color="auto"/>
            </w:tcBorders>
            <w:shd w:val="clear" w:color="000000" w:fill="FFD966"/>
            <w:noWrap/>
            <w:vAlign w:val="bottom"/>
            <w:hideMark/>
          </w:tcPr>
          <w:p w14:paraId="7D7D3B49" w14:textId="77777777" w:rsidR="005F334C" w:rsidRPr="000E77E0" w:rsidRDefault="005F334C" w:rsidP="000E77E0">
            <w:pPr>
              <w:spacing w:after="0" w:line="240" w:lineRule="auto"/>
              <w:ind w:left="0" w:right="0" w:firstLine="0"/>
              <w:jc w:val="center"/>
              <w:rPr>
                <w:rFonts w:ascii="Calibri" w:hAnsi="Calibri" w:cs="Calibri"/>
                <w:b/>
                <w:bCs/>
                <w:sz w:val="20"/>
                <w:szCs w:val="20"/>
                <w:lang w:val="en-AE" w:eastAsia="en-AE"/>
              </w:rPr>
            </w:pPr>
            <w:r w:rsidRPr="000E77E0">
              <w:rPr>
                <w:rFonts w:ascii="Calibri" w:hAnsi="Calibri" w:cs="Calibri"/>
                <w:b/>
                <w:bCs/>
                <w:sz w:val="20"/>
                <w:szCs w:val="20"/>
                <w:lang w:val="en-AE" w:eastAsia="en-AE"/>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485848CB"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w:t>
            </w:r>
          </w:p>
        </w:tc>
        <w:tc>
          <w:tcPr>
            <w:tcW w:w="1032" w:type="dxa"/>
            <w:tcBorders>
              <w:top w:val="nil"/>
              <w:left w:val="nil"/>
              <w:bottom w:val="single" w:sz="4" w:space="0" w:color="auto"/>
              <w:right w:val="single" w:sz="4" w:space="0" w:color="auto"/>
            </w:tcBorders>
            <w:shd w:val="clear" w:color="000000" w:fill="FFD966"/>
            <w:noWrap/>
            <w:vAlign w:val="bottom"/>
            <w:hideMark/>
          </w:tcPr>
          <w:p w14:paraId="7DED7586" w14:textId="77777777" w:rsidR="005F334C" w:rsidRPr="000E77E0" w:rsidRDefault="005F334C" w:rsidP="000E77E0">
            <w:pPr>
              <w:spacing w:after="0" w:line="240" w:lineRule="auto"/>
              <w:ind w:left="0" w:right="0" w:firstLine="0"/>
              <w:jc w:val="center"/>
              <w:rPr>
                <w:rFonts w:ascii="Calibri" w:hAnsi="Calibri" w:cs="Calibri"/>
                <w:b/>
                <w:bCs/>
                <w:sz w:val="20"/>
                <w:szCs w:val="20"/>
                <w:lang w:val="en-AE" w:eastAsia="en-AE"/>
              </w:rPr>
            </w:pPr>
            <w:r w:rsidRPr="000E77E0">
              <w:rPr>
                <w:rFonts w:ascii="Calibri" w:hAnsi="Calibri" w:cs="Calibri"/>
                <w:b/>
                <w:bCs/>
                <w:sz w:val="20"/>
                <w:szCs w:val="20"/>
                <w:lang w:val="en-AE" w:eastAsia="en-AE"/>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19C29775" w14:textId="77777777" w:rsidR="005F334C" w:rsidRPr="000E77E0" w:rsidRDefault="005F334C" w:rsidP="000E77E0">
            <w:pPr>
              <w:spacing w:after="0" w:line="240" w:lineRule="auto"/>
              <w:ind w:left="0" w:right="0" w:firstLine="0"/>
              <w:jc w:val="center"/>
              <w:rPr>
                <w:rFonts w:ascii="Calibri" w:hAnsi="Calibri" w:cs="Calibri"/>
                <w:b/>
                <w:bCs/>
                <w:sz w:val="20"/>
                <w:szCs w:val="20"/>
                <w:lang w:val="en-AE" w:eastAsia="en-AE"/>
              </w:rPr>
            </w:pPr>
            <w:r w:rsidRPr="000E77E0">
              <w:rPr>
                <w:rFonts w:ascii="Calibri" w:hAnsi="Calibri" w:cs="Calibri"/>
                <w:b/>
                <w:bCs/>
                <w:sz w:val="20"/>
                <w:szCs w:val="20"/>
                <w:lang w:val="en-AE" w:eastAsia="en-AE"/>
              </w:rPr>
              <w:t> </w:t>
            </w:r>
          </w:p>
        </w:tc>
        <w:tc>
          <w:tcPr>
            <w:tcW w:w="1080" w:type="dxa"/>
            <w:tcBorders>
              <w:top w:val="nil"/>
              <w:left w:val="nil"/>
              <w:bottom w:val="single" w:sz="4" w:space="0" w:color="auto"/>
              <w:right w:val="single" w:sz="4" w:space="0" w:color="auto"/>
            </w:tcBorders>
            <w:shd w:val="clear" w:color="000000" w:fill="FFD966"/>
            <w:noWrap/>
            <w:vAlign w:val="bottom"/>
            <w:hideMark/>
          </w:tcPr>
          <w:p w14:paraId="59392E0E"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xml:space="preserve">               -   </w:t>
            </w:r>
          </w:p>
        </w:tc>
      </w:tr>
      <w:tr w:rsidR="005F334C" w:rsidRPr="000E77E0" w14:paraId="0FB31373"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29B4D4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2228" w:type="dxa"/>
            <w:tcBorders>
              <w:top w:val="nil"/>
              <w:left w:val="nil"/>
              <w:bottom w:val="single" w:sz="4" w:space="0" w:color="auto"/>
              <w:right w:val="single" w:sz="4" w:space="0" w:color="auto"/>
            </w:tcBorders>
            <w:shd w:val="clear" w:color="auto" w:fill="auto"/>
            <w:noWrap/>
            <w:vAlign w:val="bottom"/>
            <w:hideMark/>
          </w:tcPr>
          <w:p w14:paraId="5AF044F4"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(Unrestricted provision of photographs for editorial &amp; social media coverage of cricket)</w:t>
            </w:r>
          </w:p>
        </w:tc>
        <w:tc>
          <w:tcPr>
            <w:tcW w:w="2440" w:type="dxa"/>
            <w:tcBorders>
              <w:top w:val="nil"/>
              <w:left w:val="nil"/>
              <w:bottom w:val="single" w:sz="4" w:space="0" w:color="auto"/>
              <w:right w:val="single" w:sz="4" w:space="0" w:color="auto"/>
            </w:tcBorders>
            <w:shd w:val="clear" w:color="auto" w:fill="auto"/>
            <w:noWrap/>
            <w:vAlign w:val="bottom"/>
            <w:hideMark/>
          </w:tcPr>
          <w:p w14:paraId="4E9237BB"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5A70DAC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3685AF9A"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41AE805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5E7E317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34120056"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113E64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2228" w:type="dxa"/>
            <w:tcBorders>
              <w:top w:val="nil"/>
              <w:left w:val="nil"/>
              <w:bottom w:val="single" w:sz="4" w:space="0" w:color="auto"/>
              <w:right w:val="single" w:sz="4" w:space="0" w:color="auto"/>
            </w:tcBorders>
            <w:shd w:val="clear" w:color="auto" w:fill="auto"/>
            <w:noWrap/>
            <w:vAlign w:val="bottom"/>
            <w:hideMark/>
          </w:tcPr>
          <w:p w14:paraId="2377459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2440" w:type="dxa"/>
            <w:tcBorders>
              <w:top w:val="nil"/>
              <w:left w:val="nil"/>
              <w:bottom w:val="single" w:sz="4" w:space="0" w:color="auto"/>
              <w:right w:val="single" w:sz="4" w:space="0" w:color="auto"/>
            </w:tcBorders>
            <w:shd w:val="clear" w:color="auto" w:fill="auto"/>
            <w:noWrap/>
            <w:vAlign w:val="bottom"/>
            <w:hideMark/>
          </w:tcPr>
          <w:p w14:paraId="31B539B9"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10744AD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5867213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7734841"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A79B5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0B2F503C"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8DB23A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1.1</w:t>
            </w:r>
          </w:p>
        </w:tc>
        <w:tc>
          <w:tcPr>
            <w:tcW w:w="12228" w:type="dxa"/>
            <w:tcBorders>
              <w:top w:val="nil"/>
              <w:left w:val="nil"/>
              <w:bottom w:val="single" w:sz="4" w:space="0" w:color="auto"/>
              <w:right w:val="single" w:sz="4" w:space="0" w:color="auto"/>
            </w:tcBorders>
            <w:shd w:val="clear" w:color="auto" w:fill="auto"/>
            <w:noWrap/>
            <w:vAlign w:val="bottom"/>
            <w:hideMark/>
          </w:tcPr>
          <w:p w14:paraId="09F3973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All men's and women's bi-lateral matches played between ICC full members</w:t>
            </w:r>
          </w:p>
        </w:tc>
        <w:tc>
          <w:tcPr>
            <w:tcW w:w="2440" w:type="dxa"/>
            <w:tcBorders>
              <w:top w:val="nil"/>
              <w:left w:val="nil"/>
              <w:bottom w:val="single" w:sz="4" w:space="0" w:color="auto"/>
              <w:right w:val="single" w:sz="4" w:space="0" w:color="auto"/>
            </w:tcBorders>
            <w:shd w:val="clear" w:color="auto" w:fill="auto"/>
            <w:noWrap/>
            <w:vAlign w:val="bottom"/>
            <w:hideMark/>
          </w:tcPr>
          <w:p w14:paraId="60FCA87D"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57D8B44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2F87EA3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C31409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867C1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696F85D9"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882C58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1.2</w:t>
            </w:r>
          </w:p>
        </w:tc>
        <w:tc>
          <w:tcPr>
            <w:tcW w:w="12228" w:type="dxa"/>
            <w:tcBorders>
              <w:top w:val="nil"/>
              <w:left w:val="nil"/>
              <w:bottom w:val="single" w:sz="4" w:space="0" w:color="auto"/>
              <w:right w:val="single" w:sz="4" w:space="0" w:color="auto"/>
            </w:tcBorders>
            <w:shd w:val="clear" w:color="auto" w:fill="auto"/>
            <w:noWrap/>
            <w:vAlign w:val="bottom"/>
            <w:hideMark/>
          </w:tcPr>
          <w:p w14:paraId="0BE0D2E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Matches between ICC Associate members (where applicable) </w:t>
            </w:r>
          </w:p>
        </w:tc>
        <w:tc>
          <w:tcPr>
            <w:tcW w:w="2440" w:type="dxa"/>
            <w:tcBorders>
              <w:top w:val="nil"/>
              <w:left w:val="nil"/>
              <w:bottom w:val="single" w:sz="4" w:space="0" w:color="auto"/>
              <w:right w:val="single" w:sz="4" w:space="0" w:color="auto"/>
            </w:tcBorders>
            <w:shd w:val="clear" w:color="auto" w:fill="auto"/>
            <w:noWrap/>
            <w:vAlign w:val="bottom"/>
            <w:hideMark/>
          </w:tcPr>
          <w:p w14:paraId="4B08330C"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149B3D9C"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229752E1"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225346F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D6920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6BCD0948"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15B7DE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1.3</w:t>
            </w:r>
          </w:p>
        </w:tc>
        <w:tc>
          <w:tcPr>
            <w:tcW w:w="12228" w:type="dxa"/>
            <w:tcBorders>
              <w:top w:val="nil"/>
              <w:left w:val="nil"/>
              <w:bottom w:val="single" w:sz="4" w:space="0" w:color="auto"/>
              <w:right w:val="single" w:sz="4" w:space="0" w:color="auto"/>
            </w:tcBorders>
            <w:shd w:val="clear" w:color="auto" w:fill="auto"/>
            <w:noWrap/>
            <w:vAlign w:val="bottom"/>
            <w:hideMark/>
          </w:tcPr>
          <w:p w14:paraId="2DF903C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Major domestic cricket leagues (IPL, BBL PSL BPL etc).</w:t>
            </w:r>
          </w:p>
        </w:tc>
        <w:tc>
          <w:tcPr>
            <w:tcW w:w="2440" w:type="dxa"/>
            <w:tcBorders>
              <w:top w:val="nil"/>
              <w:left w:val="nil"/>
              <w:bottom w:val="single" w:sz="4" w:space="0" w:color="auto"/>
              <w:right w:val="single" w:sz="4" w:space="0" w:color="auto"/>
            </w:tcBorders>
            <w:shd w:val="clear" w:color="auto" w:fill="auto"/>
            <w:noWrap/>
            <w:vAlign w:val="bottom"/>
            <w:hideMark/>
          </w:tcPr>
          <w:p w14:paraId="45136188"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13917B2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4F2D858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2068F63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B9A7B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r>
      <w:tr w:rsidR="005F334C" w:rsidRPr="000E77E0" w14:paraId="65055A43"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9392F9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1.4</w:t>
            </w:r>
          </w:p>
        </w:tc>
        <w:tc>
          <w:tcPr>
            <w:tcW w:w="12228" w:type="dxa"/>
            <w:tcBorders>
              <w:top w:val="nil"/>
              <w:left w:val="nil"/>
              <w:bottom w:val="single" w:sz="4" w:space="0" w:color="auto"/>
              <w:right w:val="single" w:sz="4" w:space="0" w:color="auto"/>
            </w:tcBorders>
            <w:shd w:val="clear" w:color="auto" w:fill="auto"/>
            <w:noWrap/>
            <w:vAlign w:val="bottom"/>
            <w:hideMark/>
          </w:tcPr>
          <w:p w14:paraId="51E49AD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Other domestic leagues such as the Sheffield Shield, County Championship </w:t>
            </w:r>
          </w:p>
        </w:tc>
        <w:tc>
          <w:tcPr>
            <w:tcW w:w="2440" w:type="dxa"/>
            <w:tcBorders>
              <w:top w:val="nil"/>
              <w:left w:val="nil"/>
              <w:bottom w:val="single" w:sz="4" w:space="0" w:color="auto"/>
              <w:right w:val="single" w:sz="4" w:space="0" w:color="auto"/>
            </w:tcBorders>
            <w:shd w:val="clear" w:color="auto" w:fill="auto"/>
            <w:noWrap/>
            <w:vAlign w:val="bottom"/>
            <w:hideMark/>
          </w:tcPr>
          <w:p w14:paraId="4A14E6CC"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1EE6FEE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1ECD686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492B8073"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EBA2B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r>
      <w:tr w:rsidR="005F334C" w:rsidRPr="000E77E0" w14:paraId="56D00A89"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470EC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1.5</w:t>
            </w:r>
          </w:p>
        </w:tc>
        <w:tc>
          <w:tcPr>
            <w:tcW w:w="12228" w:type="dxa"/>
            <w:tcBorders>
              <w:top w:val="nil"/>
              <w:left w:val="nil"/>
              <w:bottom w:val="single" w:sz="4" w:space="0" w:color="auto"/>
              <w:right w:val="single" w:sz="4" w:space="0" w:color="auto"/>
            </w:tcBorders>
            <w:shd w:val="clear" w:color="auto" w:fill="auto"/>
            <w:noWrap/>
            <w:vAlign w:val="bottom"/>
            <w:hideMark/>
          </w:tcPr>
          <w:p w14:paraId="160F6B2C"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Other significant cricket events, unveiling of cricket legend/s statues, major awards ceremonies, etc.</w:t>
            </w:r>
          </w:p>
        </w:tc>
        <w:tc>
          <w:tcPr>
            <w:tcW w:w="2440" w:type="dxa"/>
            <w:tcBorders>
              <w:top w:val="nil"/>
              <w:left w:val="nil"/>
              <w:bottom w:val="single" w:sz="4" w:space="0" w:color="auto"/>
              <w:right w:val="single" w:sz="4" w:space="0" w:color="auto"/>
            </w:tcBorders>
            <w:shd w:val="clear" w:color="auto" w:fill="auto"/>
            <w:noWrap/>
            <w:vAlign w:val="bottom"/>
            <w:hideMark/>
          </w:tcPr>
          <w:p w14:paraId="688F4043"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5AA13CE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76AA5FB4"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1266AEA"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E0437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r>
      <w:tr w:rsidR="005F334C" w:rsidRPr="000E77E0" w14:paraId="52FE45C0"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278F013"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1.6</w:t>
            </w:r>
          </w:p>
        </w:tc>
        <w:tc>
          <w:tcPr>
            <w:tcW w:w="12228" w:type="dxa"/>
            <w:tcBorders>
              <w:top w:val="nil"/>
              <w:left w:val="nil"/>
              <w:bottom w:val="single" w:sz="4" w:space="0" w:color="auto"/>
              <w:right w:val="single" w:sz="4" w:space="0" w:color="auto"/>
            </w:tcBorders>
            <w:shd w:val="clear" w:color="auto" w:fill="auto"/>
            <w:vAlign w:val="bottom"/>
            <w:hideMark/>
          </w:tcPr>
          <w:p w14:paraId="149EC04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Other costs... (please specify)</w:t>
            </w:r>
          </w:p>
        </w:tc>
        <w:tc>
          <w:tcPr>
            <w:tcW w:w="2440" w:type="dxa"/>
            <w:tcBorders>
              <w:top w:val="nil"/>
              <w:left w:val="nil"/>
              <w:bottom w:val="single" w:sz="4" w:space="0" w:color="auto"/>
              <w:right w:val="single" w:sz="4" w:space="0" w:color="auto"/>
            </w:tcBorders>
            <w:shd w:val="clear" w:color="auto" w:fill="auto"/>
            <w:noWrap/>
            <w:vAlign w:val="bottom"/>
            <w:hideMark/>
          </w:tcPr>
          <w:p w14:paraId="29432030"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F36945A"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3BE5FC0A"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102E01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5B2DF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1B6A9543"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FC6BBD3"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1.7</w:t>
            </w:r>
          </w:p>
        </w:tc>
        <w:tc>
          <w:tcPr>
            <w:tcW w:w="12228" w:type="dxa"/>
            <w:tcBorders>
              <w:top w:val="nil"/>
              <w:left w:val="nil"/>
              <w:bottom w:val="single" w:sz="4" w:space="0" w:color="auto"/>
              <w:right w:val="single" w:sz="4" w:space="0" w:color="auto"/>
            </w:tcBorders>
            <w:shd w:val="clear" w:color="auto" w:fill="auto"/>
            <w:vAlign w:val="bottom"/>
            <w:hideMark/>
          </w:tcPr>
          <w:p w14:paraId="06208F2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Add </w:t>
            </w:r>
            <w:proofErr w:type="gramStart"/>
            <w:r w:rsidRPr="000E77E0">
              <w:rPr>
                <w:rFonts w:ascii="Calibri" w:hAnsi="Calibri" w:cs="Calibri"/>
                <w:sz w:val="20"/>
                <w:szCs w:val="20"/>
                <w:lang w:val="en-AE" w:eastAsia="en-AE"/>
              </w:rPr>
              <w:t>…..</w:t>
            </w:r>
            <w:proofErr w:type="gramEnd"/>
          </w:p>
        </w:tc>
        <w:tc>
          <w:tcPr>
            <w:tcW w:w="2440" w:type="dxa"/>
            <w:tcBorders>
              <w:top w:val="nil"/>
              <w:left w:val="nil"/>
              <w:bottom w:val="single" w:sz="4" w:space="0" w:color="auto"/>
              <w:right w:val="single" w:sz="4" w:space="0" w:color="auto"/>
            </w:tcBorders>
            <w:shd w:val="clear" w:color="auto" w:fill="auto"/>
            <w:noWrap/>
            <w:vAlign w:val="bottom"/>
            <w:hideMark/>
          </w:tcPr>
          <w:p w14:paraId="2A1FBA0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1E30A4F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4B356C53"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5B8988C3"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508E2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3D77373E" w14:textId="77777777" w:rsidTr="000E77E0">
        <w:trPr>
          <w:trHeight w:val="290"/>
        </w:trPr>
        <w:tc>
          <w:tcPr>
            <w:tcW w:w="1276" w:type="dxa"/>
            <w:tcBorders>
              <w:top w:val="nil"/>
              <w:left w:val="single" w:sz="4" w:space="0" w:color="auto"/>
              <w:bottom w:val="single" w:sz="4" w:space="0" w:color="auto"/>
              <w:right w:val="single" w:sz="4" w:space="0" w:color="auto"/>
            </w:tcBorders>
            <w:shd w:val="clear" w:color="000000" w:fill="FFD966"/>
            <w:vAlign w:val="bottom"/>
            <w:hideMark/>
          </w:tcPr>
          <w:p w14:paraId="62ECE110"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2</w:t>
            </w:r>
          </w:p>
        </w:tc>
        <w:tc>
          <w:tcPr>
            <w:tcW w:w="12228" w:type="dxa"/>
            <w:tcBorders>
              <w:top w:val="nil"/>
              <w:left w:val="nil"/>
              <w:bottom w:val="single" w:sz="4" w:space="0" w:color="auto"/>
              <w:right w:val="single" w:sz="4" w:space="0" w:color="auto"/>
            </w:tcBorders>
            <w:shd w:val="clear" w:color="000000" w:fill="FFD966"/>
            <w:noWrap/>
            <w:vAlign w:val="bottom"/>
            <w:hideMark/>
          </w:tcPr>
          <w:p w14:paraId="348305B8"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xml:space="preserve">Event photography services </w:t>
            </w:r>
          </w:p>
        </w:tc>
        <w:tc>
          <w:tcPr>
            <w:tcW w:w="2440" w:type="dxa"/>
            <w:tcBorders>
              <w:top w:val="nil"/>
              <w:left w:val="nil"/>
              <w:bottom w:val="single" w:sz="4" w:space="0" w:color="auto"/>
              <w:right w:val="single" w:sz="4" w:space="0" w:color="auto"/>
            </w:tcBorders>
            <w:shd w:val="clear" w:color="000000" w:fill="FFD966"/>
            <w:noWrap/>
            <w:vAlign w:val="bottom"/>
            <w:hideMark/>
          </w:tcPr>
          <w:p w14:paraId="217F34B2" w14:textId="77777777" w:rsidR="005F334C" w:rsidRPr="000E77E0" w:rsidRDefault="005F334C" w:rsidP="000E77E0">
            <w:pPr>
              <w:spacing w:after="0" w:line="240" w:lineRule="auto"/>
              <w:ind w:left="0" w:right="0" w:firstLine="0"/>
              <w:jc w:val="center"/>
              <w:rPr>
                <w:rFonts w:ascii="Calibri" w:hAnsi="Calibri" w:cs="Calibri"/>
                <w:b/>
                <w:bCs/>
                <w:sz w:val="20"/>
                <w:szCs w:val="20"/>
                <w:lang w:val="en-AE" w:eastAsia="en-AE"/>
              </w:rPr>
            </w:pPr>
            <w:r w:rsidRPr="000E77E0">
              <w:rPr>
                <w:rFonts w:ascii="Calibri" w:hAnsi="Calibri" w:cs="Calibri"/>
                <w:b/>
                <w:bCs/>
                <w:sz w:val="20"/>
                <w:szCs w:val="20"/>
                <w:lang w:val="en-AE" w:eastAsia="en-AE"/>
              </w:rPr>
              <w:t>Per day basis</w:t>
            </w:r>
          </w:p>
        </w:tc>
        <w:tc>
          <w:tcPr>
            <w:tcW w:w="940" w:type="dxa"/>
            <w:tcBorders>
              <w:top w:val="nil"/>
              <w:left w:val="nil"/>
              <w:bottom w:val="single" w:sz="4" w:space="0" w:color="auto"/>
              <w:right w:val="single" w:sz="4" w:space="0" w:color="auto"/>
            </w:tcBorders>
            <w:shd w:val="clear" w:color="000000" w:fill="FFD966"/>
            <w:noWrap/>
            <w:vAlign w:val="bottom"/>
            <w:hideMark/>
          </w:tcPr>
          <w:p w14:paraId="281543C4"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000000" w:fill="FFD966"/>
            <w:noWrap/>
            <w:vAlign w:val="bottom"/>
            <w:hideMark/>
          </w:tcPr>
          <w:p w14:paraId="52D58B6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65518FA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000000" w:fill="FFD966"/>
            <w:noWrap/>
            <w:vAlign w:val="bottom"/>
            <w:hideMark/>
          </w:tcPr>
          <w:p w14:paraId="05021F4B"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xml:space="preserve">               -   </w:t>
            </w:r>
          </w:p>
        </w:tc>
      </w:tr>
      <w:tr w:rsidR="005F334C" w:rsidRPr="000E77E0" w14:paraId="3794812C"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8F2BC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2.1</w:t>
            </w:r>
          </w:p>
        </w:tc>
        <w:tc>
          <w:tcPr>
            <w:tcW w:w="12228" w:type="dxa"/>
            <w:tcBorders>
              <w:top w:val="nil"/>
              <w:left w:val="nil"/>
              <w:bottom w:val="single" w:sz="4" w:space="0" w:color="auto"/>
              <w:right w:val="single" w:sz="4" w:space="0" w:color="auto"/>
            </w:tcBorders>
            <w:shd w:val="clear" w:color="auto" w:fill="auto"/>
            <w:noWrap/>
            <w:vAlign w:val="bottom"/>
            <w:hideMark/>
          </w:tcPr>
          <w:p w14:paraId="0C902EF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Warm Up matches (based on coverage of every match - refer Appendix G)</w:t>
            </w:r>
          </w:p>
        </w:tc>
        <w:tc>
          <w:tcPr>
            <w:tcW w:w="2440" w:type="dxa"/>
            <w:tcBorders>
              <w:top w:val="nil"/>
              <w:left w:val="nil"/>
              <w:bottom w:val="single" w:sz="4" w:space="0" w:color="auto"/>
              <w:right w:val="single" w:sz="4" w:space="0" w:color="auto"/>
            </w:tcBorders>
            <w:shd w:val="clear" w:color="auto" w:fill="auto"/>
            <w:noWrap/>
            <w:vAlign w:val="bottom"/>
            <w:hideMark/>
          </w:tcPr>
          <w:p w14:paraId="12677FBF"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279C8214"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3A36FBE1"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6A69AC9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0E41F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307F8567"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215F881"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2.2</w:t>
            </w:r>
          </w:p>
        </w:tc>
        <w:tc>
          <w:tcPr>
            <w:tcW w:w="12228" w:type="dxa"/>
            <w:tcBorders>
              <w:top w:val="nil"/>
              <w:left w:val="nil"/>
              <w:bottom w:val="single" w:sz="4" w:space="0" w:color="auto"/>
              <w:right w:val="single" w:sz="4" w:space="0" w:color="auto"/>
            </w:tcBorders>
            <w:shd w:val="clear" w:color="auto" w:fill="auto"/>
            <w:noWrap/>
            <w:vAlign w:val="bottom"/>
            <w:hideMark/>
          </w:tcPr>
          <w:p w14:paraId="5FEB33B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Working Tournament Match Days (based on coverage of every match - refer Appendix G)</w:t>
            </w:r>
          </w:p>
        </w:tc>
        <w:tc>
          <w:tcPr>
            <w:tcW w:w="2440" w:type="dxa"/>
            <w:tcBorders>
              <w:top w:val="nil"/>
              <w:left w:val="nil"/>
              <w:bottom w:val="single" w:sz="4" w:space="0" w:color="auto"/>
              <w:right w:val="single" w:sz="4" w:space="0" w:color="auto"/>
            </w:tcBorders>
            <w:shd w:val="clear" w:color="auto" w:fill="auto"/>
            <w:noWrap/>
            <w:vAlign w:val="bottom"/>
            <w:hideMark/>
          </w:tcPr>
          <w:p w14:paraId="5D2CF9C8"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21774DD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78F2F9D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1C669B4C"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607A7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73FF1DCF"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1D746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2.3</w:t>
            </w:r>
          </w:p>
        </w:tc>
        <w:tc>
          <w:tcPr>
            <w:tcW w:w="12228" w:type="dxa"/>
            <w:tcBorders>
              <w:top w:val="nil"/>
              <w:left w:val="nil"/>
              <w:bottom w:val="single" w:sz="4" w:space="0" w:color="auto"/>
              <w:right w:val="single" w:sz="4" w:space="0" w:color="auto"/>
            </w:tcBorders>
            <w:shd w:val="clear" w:color="auto" w:fill="auto"/>
            <w:noWrap/>
            <w:vAlign w:val="bottom"/>
            <w:hideMark/>
          </w:tcPr>
          <w:p w14:paraId="1807A12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Working </w:t>
            </w:r>
            <w:proofErr w:type="gramStart"/>
            <w:r w:rsidRPr="000E77E0">
              <w:rPr>
                <w:rFonts w:ascii="Calibri" w:hAnsi="Calibri" w:cs="Calibri"/>
                <w:sz w:val="20"/>
                <w:szCs w:val="20"/>
                <w:lang w:val="en-AE" w:eastAsia="en-AE"/>
              </w:rPr>
              <w:t>Non Match</w:t>
            </w:r>
            <w:proofErr w:type="gramEnd"/>
            <w:r w:rsidRPr="000E77E0">
              <w:rPr>
                <w:rFonts w:ascii="Calibri" w:hAnsi="Calibri" w:cs="Calibri"/>
                <w:sz w:val="20"/>
                <w:szCs w:val="20"/>
                <w:lang w:val="en-AE" w:eastAsia="en-AE"/>
              </w:rPr>
              <w:t xml:space="preserve"> Days</w:t>
            </w:r>
          </w:p>
        </w:tc>
        <w:tc>
          <w:tcPr>
            <w:tcW w:w="2440" w:type="dxa"/>
            <w:tcBorders>
              <w:top w:val="nil"/>
              <w:left w:val="nil"/>
              <w:bottom w:val="single" w:sz="4" w:space="0" w:color="auto"/>
              <w:right w:val="single" w:sz="4" w:space="0" w:color="auto"/>
            </w:tcBorders>
            <w:shd w:val="clear" w:color="auto" w:fill="auto"/>
            <w:noWrap/>
            <w:vAlign w:val="bottom"/>
            <w:hideMark/>
          </w:tcPr>
          <w:p w14:paraId="77BF5506"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22DB5E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2EA90A8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2606D20A"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B49C0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77BA314F"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6548C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2.4</w:t>
            </w:r>
          </w:p>
        </w:tc>
        <w:tc>
          <w:tcPr>
            <w:tcW w:w="12228" w:type="dxa"/>
            <w:tcBorders>
              <w:top w:val="nil"/>
              <w:left w:val="nil"/>
              <w:bottom w:val="single" w:sz="4" w:space="0" w:color="auto"/>
              <w:right w:val="single" w:sz="4" w:space="0" w:color="auto"/>
            </w:tcBorders>
            <w:shd w:val="clear" w:color="auto" w:fill="auto"/>
            <w:noWrap/>
            <w:vAlign w:val="bottom"/>
            <w:hideMark/>
          </w:tcPr>
          <w:p w14:paraId="41A5D0C3"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Travel days</w:t>
            </w:r>
          </w:p>
        </w:tc>
        <w:tc>
          <w:tcPr>
            <w:tcW w:w="2440" w:type="dxa"/>
            <w:tcBorders>
              <w:top w:val="nil"/>
              <w:left w:val="nil"/>
              <w:bottom w:val="single" w:sz="4" w:space="0" w:color="auto"/>
              <w:right w:val="single" w:sz="4" w:space="0" w:color="auto"/>
            </w:tcBorders>
            <w:shd w:val="clear" w:color="auto" w:fill="auto"/>
            <w:noWrap/>
            <w:vAlign w:val="bottom"/>
            <w:hideMark/>
          </w:tcPr>
          <w:p w14:paraId="114693D9"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5BA2987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07C0D72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C0A50D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CC8DB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39F29D82"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A3FACA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2.5</w:t>
            </w:r>
          </w:p>
        </w:tc>
        <w:tc>
          <w:tcPr>
            <w:tcW w:w="12228" w:type="dxa"/>
            <w:tcBorders>
              <w:top w:val="nil"/>
              <w:left w:val="nil"/>
              <w:bottom w:val="single" w:sz="4" w:space="0" w:color="auto"/>
              <w:right w:val="single" w:sz="4" w:space="0" w:color="auto"/>
            </w:tcBorders>
            <w:shd w:val="clear" w:color="auto" w:fill="auto"/>
            <w:noWrap/>
            <w:vAlign w:val="bottom"/>
            <w:hideMark/>
          </w:tcPr>
          <w:p w14:paraId="37CF8FE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Other costs</w:t>
            </w:r>
            <w:proofErr w:type="gramStart"/>
            <w:r w:rsidRPr="000E77E0">
              <w:rPr>
                <w:rFonts w:ascii="Calibri" w:hAnsi="Calibri" w:cs="Calibri"/>
                <w:sz w:val="20"/>
                <w:szCs w:val="20"/>
                <w:lang w:val="en-AE" w:eastAsia="en-AE"/>
              </w:rPr>
              <w:t>…(</w:t>
            </w:r>
            <w:proofErr w:type="gramEnd"/>
            <w:r w:rsidRPr="000E77E0">
              <w:rPr>
                <w:rFonts w:ascii="Calibri" w:hAnsi="Calibri" w:cs="Calibri"/>
                <w:sz w:val="20"/>
                <w:szCs w:val="20"/>
                <w:lang w:val="en-AE" w:eastAsia="en-AE"/>
              </w:rPr>
              <w:t>Please specify)</w:t>
            </w:r>
          </w:p>
        </w:tc>
        <w:tc>
          <w:tcPr>
            <w:tcW w:w="2440" w:type="dxa"/>
            <w:tcBorders>
              <w:top w:val="nil"/>
              <w:left w:val="nil"/>
              <w:bottom w:val="single" w:sz="4" w:space="0" w:color="auto"/>
              <w:right w:val="single" w:sz="4" w:space="0" w:color="auto"/>
            </w:tcBorders>
            <w:shd w:val="clear" w:color="auto" w:fill="auto"/>
            <w:noWrap/>
            <w:vAlign w:val="bottom"/>
            <w:hideMark/>
          </w:tcPr>
          <w:p w14:paraId="30D0A02F"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4E9DE9F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1B24853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631841F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34A75B2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4947CCBB" w14:textId="77777777" w:rsidTr="000E77E0">
        <w:trPr>
          <w:trHeight w:val="290"/>
        </w:trPr>
        <w:tc>
          <w:tcPr>
            <w:tcW w:w="1276" w:type="dxa"/>
            <w:tcBorders>
              <w:top w:val="nil"/>
              <w:left w:val="single" w:sz="4" w:space="0" w:color="auto"/>
              <w:bottom w:val="single" w:sz="4" w:space="0" w:color="auto"/>
              <w:right w:val="single" w:sz="4" w:space="0" w:color="auto"/>
            </w:tcBorders>
            <w:shd w:val="clear" w:color="000000" w:fill="FFD966"/>
            <w:noWrap/>
            <w:vAlign w:val="bottom"/>
            <w:hideMark/>
          </w:tcPr>
          <w:p w14:paraId="22804352"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3</w:t>
            </w:r>
          </w:p>
        </w:tc>
        <w:tc>
          <w:tcPr>
            <w:tcW w:w="12228" w:type="dxa"/>
            <w:tcBorders>
              <w:top w:val="nil"/>
              <w:left w:val="nil"/>
              <w:bottom w:val="single" w:sz="4" w:space="0" w:color="auto"/>
              <w:right w:val="single" w:sz="4" w:space="0" w:color="auto"/>
            </w:tcBorders>
            <w:shd w:val="clear" w:color="000000" w:fill="FFD966"/>
            <w:noWrap/>
            <w:vAlign w:val="bottom"/>
            <w:hideMark/>
          </w:tcPr>
          <w:p w14:paraId="2DA36B7E"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xml:space="preserve">Other assignment costs </w:t>
            </w:r>
          </w:p>
        </w:tc>
        <w:tc>
          <w:tcPr>
            <w:tcW w:w="2440" w:type="dxa"/>
            <w:tcBorders>
              <w:top w:val="nil"/>
              <w:left w:val="nil"/>
              <w:bottom w:val="single" w:sz="4" w:space="0" w:color="auto"/>
              <w:right w:val="single" w:sz="4" w:space="0" w:color="auto"/>
            </w:tcBorders>
            <w:shd w:val="clear" w:color="000000" w:fill="FFD966"/>
            <w:noWrap/>
            <w:vAlign w:val="bottom"/>
            <w:hideMark/>
          </w:tcPr>
          <w:p w14:paraId="715F9E48" w14:textId="77777777" w:rsidR="005F334C" w:rsidRPr="000E77E0" w:rsidRDefault="005F334C" w:rsidP="000E77E0">
            <w:pPr>
              <w:spacing w:after="0" w:line="240" w:lineRule="auto"/>
              <w:ind w:left="0" w:right="0" w:firstLine="0"/>
              <w:jc w:val="center"/>
              <w:rPr>
                <w:rFonts w:ascii="Calibri" w:hAnsi="Calibri" w:cs="Calibri"/>
                <w:b/>
                <w:bCs/>
                <w:sz w:val="20"/>
                <w:szCs w:val="20"/>
                <w:lang w:val="en-AE" w:eastAsia="en-AE"/>
              </w:rPr>
            </w:pPr>
            <w:r w:rsidRPr="000E77E0">
              <w:rPr>
                <w:rFonts w:ascii="Calibri" w:hAnsi="Calibri" w:cs="Calibri"/>
                <w:b/>
                <w:bCs/>
                <w:sz w:val="20"/>
                <w:szCs w:val="20"/>
                <w:lang w:val="en-AE" w:eastAsia="en-AE"/>
              </w:rPr>
              <w:t>(if applicable only)</w:t>
            </w:r>
          </w:p>
        </w:tc>
        <w:tc>
          <w:tcPr>
            <w:tcW w:w="940" w:type="dxa"/>
            <w:tcBorders>
              <w:top w:val="nil"/>
              <w:left w:val="nil"/>
              <w:bottom w:val="single" w:sz="4" w:space="0" w:color="auto"/>
              <w:right w:val="single" w:sz="4" w:space="0" w:color="auto"/>
            </w:tcBorders>
            <w:shd w:val="clear" w:color="000000" w:fill="FFD966"/>
            <w:noWrap/>
            <w:vAlign w:val="bottom"/>
            <w:hideMark/>
          </w:tcPr>
          <w:p w14:paraId="7C48245E"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w:t>
            </w:r>
          </w:p>
        </w:tc>
        <w:tc>
          <w:tcPr>
            <w:tcW w:w="1032" w:type="dxa"/>
            <w:tcBorders>
              <w:top w:val="nil"/>
              <w:left w:val="nil"/>
              <w:bottom w:val="single" w:sz="4" w:space="0" w:color="auto"/>
              <w:right w:val="single" w:sz="4" w:space="0" w:color="auto"/>
            </w:tcBorders>
            <w:shd w:val="clear" w:color="000000" w:fill="FFD966"/>
            <w:noWrap/>
            <w:vAlign w:val="bottom"/>
            <w:hideMark/>
          </w:tcPr>
          <w:p w14:paraId="76A81FDC" w14:textId="77777777" w:rsidR="005F334C" w:rsidRPr="000E77E0" w:rsidRDefault="005F334C" w:rsidP="000E77E0">
            <w:pPr>
              <w:spacing w:after="0" w:line="240" w:lineRule="auto"/>
              <w:ind w:left="0" w:right="0" w:firstLine="0"/>
              <w:jc w:val="center"/>
              <w:rPr>
                <w:rFonts w:ascii="Calibri" w:hAnsi="Calibri" w:cs="Calibri"/>
                <w:b/>
                <w:bCs/>
                <w:sz w:val="20"/>
                <w:szCs w:val="20"/>
                <w:lang w:val="en-AE" w:eastAsia="en-AE"/>
              </w:rPr>
            </w:pPr>
            <w:r w:rsidRPr="000E77E0">
              <w:rPr>
                <w:rFonts w:ascii="Calibri" w:hAnsi="Calibri" w:cs="Calibri"/>
                <w:b/>
                <w:bCs/>
                <w:sz w:val="20"/>
                <w:szCs w:val="20"/>
                <w:lang w:val="en-AE" w:eastAsia="en-AE"/>
              </w:rPr>
              <w:t> </w:t>
            </w:r>
          </w:p>
        </w:tc>
        <w:tc>
          <w:tcPr>
            <w:tcW w:w="940" w:type="dxa"/>
            <w:tcBorders>
              <w:top w:val="nil"/>
              <w:left w:val="nil"/>
              <w:bottom w:val="single" w:sz="4" w:space="0" w:color="auto"/>
              <w:right w:val="single" w:sz="4" w:space="0" w:color="auto"/>
            </w:tcBorders>
            <w:shd w:val="clear" w:color="000000" w:fill="FFD966"/>
            <w:noWrap/>
            <w:vAlign w:val="bottom"/>
            <w:hideMark/>
          </w:tcPr>
          <w:p w14:paraId="2ADB228D" w14:textId="77777777" w:rsidR="005F334C" w:rsidRPr="000E77E0" w:rsidRDefault="005F334C" w:rsidP="000E77E0">
            <w:pPr>
              <w:spacing w:after="0" w:line="240" w:lineRule="auto"/>
              <w:ind w:left="0" w:right="0" w:firstLine="0"/>
              <w:jc w:val="center"/>
              <w:rPr>
                <w:rFonts w:ascii="Calibri" w:hAnsi="Calibri" w:cs="Calibri"/>
                <w:b/>
                <w:bCs/>
                <w:sz w:val="20"/>
                <w:szCs w:val="20"/>
                <w:lang w:val="en-AE" w:eastAsia="en-AE"/>
              </w:rPr>
            </w:pPr>
            <w:r w:rsidRPr="000E77E0">
              <w:rPr>
                <w:rFonts w:ascii="Calibri" w:hAnsi="Calibri" w:cs="Calibri"/>
                <w:b/>
                <w:bCs/>
                <w:sz w:val="20"/>
                <w:szCs w:val="20"/>
                <w:lang w:val="en-AE" w:eastAsia="en-AE"/>
              </w:rPr>
              <w:t> </w:t>
            </w:r>
          </w:p>
        </w:tc>
        <w:tc>
          <w:tcPr>
            <w:tcW w:w="1080" w:type="dxa"/>
            <w:tcBorders>
              <w:top w:val="nil"/>
              <w:left w:val="nil"/>
              <w:bottom w:val="single" w:sz="4" w:space="0" w:color="auto"/>
              <w:right w:val="single" w:sz="4" w:space="0" w:color="auto"/>
            </w:tcBorders>
            <w:shd w:val="clear" w:color="000000" w:fill="FFD966"/>
            <w:noWrap/>
            <w:vAlign w:val="bottom"/>
            <w:hideMark/>
          </w:tcPr>
          <w:p w14:paraId="33C936CB"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xml:space="preserve">               -   </w:t>
            </w:r>
          </w:p>
        </w:tc>
      </w:tr>
      <w:tr w:rsidR="005F334C" w:rsidRPr="000E77E0" w14:paraId="6EBFAD6C"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860A9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3.1</w:t>
            </w:r>
          </w:p>
        </w:tc>
        <w:tc>
          <w:tcPr>
            <w:tcW w:w="12228" w:type="dxa"/>
            <w:tcBorders>
              <w:top w:val="nil"/>
              <w:left w:val="nil"/>
              <w:bottom w:val="single" w:sz="4" w:space="0" w:color="auto"/>
              <w:right w:val="single" w:sz="4" w:space="0" w:color="auto"/>
            </w:tcBorders>
            <w:shd w:val="clear" w:color="auto" w:fill="auto"/>
            <w:vAlign w:val="bottom"/>
            <w:hideMark/>
          </w:tcPr>
          <w:p w14:paraId="4B51D2F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Pre-event headshots for broadcast and digital media</w:t>
            </w:r>
          </w:p>
        </w:tc>
        <w:tc>
          <w:tcPr>
            <w:tcW w:w="2440" w:type="dxa"/>
            <w:tcBorders>
              <w:top w:val="nil"/>
              <w:left w:val="nil"/>
              <w:bottom w:val="single" w:sz="4" w:space="0" w:color="auto"/>
              <w:right w:val="single" w:sz="4" w:space="0" w:color="auto"/>
            </w:tcBorders>
            <w:shd w:val="clear" w:color="auto" w:fill="auto"/>
            <w:noWrap/>
            <w:vAlign w:val="bottom"/>
            <w:hideMark/>
          </w:tcPr>
          <w:p w14:paraId="1D184FB0"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48B5DE9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042A186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5DF732C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641D2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131D5FF8"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A6CE811"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3.2</w:t>
            </w:r>
          </w:p>
        </w:tc>
        <w:tc>
          <w:tcPr>
            <w:tcW w:w="12228" w:type="dxa"/>
            <w:tcBorders>
              <w:top w:val="nil"/>
              <w:left w:val="nil"/>
              <w:bottom w:val="single" w:sz="4" w:space="0" w:color="auto"/>
              <w:right w:val="single" w:sz="4" w:space="0" w:color="auto"/>
            </w:tcBorders>
            <w:shd w:val="clear" w:color="auto" w:fill="auto"/>
            <w:vAlign w:val="bottom"/>
            <w:hideMark/>
          </w:tcPr>
          <w:p w14:paraId="4F0FBA4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Pre-event umpire's workshop and headshots; </w:t>
            </w:r>
          </w:p>
        </w:tc>
        <w:tc>
          <w:tcPr>
            <w:tcW w:w="2440" w:type="dxa"/>
            <w:tcBorders>
              <w:top w:val="nil"/>
              <w:left w:val="nil"/>
              <w:bottom w:val="single" w:sz="4" w:space="0" w:color="auto"/>
              <w:right w:val="single" w:sz="4" w:space="0" w:color="auto"/>
            </w:tcBorders>
            <w:shd w:val="clear" w:color="auto" w:fill="auto"/>
            <w:noWrap/>
            <w:vAlign w:val="bottom"/>
            <w:hideMark/>
          </w:tcPr>
          <w:p w14:paraId="296B0BEB"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AB4F81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5B9E22E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5CAEF47A"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E5DB5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384AE212"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8F7771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3.3</w:t>
            </w:r>
          </w:p>
        </w:tc>
        <w:tc>
          <w:tcPr>
            <w:tcW w:w="12228" w:type="dxa"/>
            <w:tcBorders>
              <w:top w:val="nil"/>
              <w:left w:val="nil"/>
              <w:bottom w:val="single" w:sz="4" w:space="0" w:color="auto"/>
              <w:right w:val="single" w:sz="4" w:space="0" w:color="auto"/>
            </w:tcBorders>
            <w:shd w:val="clear" w:color="auto" w:fill="auto"/>
            <w:vAlign w:val="bottom"/>
            <w:hideMark/>
          </w:tcPr>
          <w:p w14:paraId="78A1CBC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Pre-event media training and workshops</w:t>
            </w:r>
          </w:p>
        </w:tc>
        <w:tc>
          <w:tcPr>
            <w:tcW w:w="2440" w:type="dxa"/>
            <w:tcBorders>
              <w:top w:val="nil"/>
              <w:left w:val="nil"/>
              <w:bottom w:val="single" w:sz="4" w:space="0" w:color="auto"/>
              <w:right w:val="single" w:sz="4" w:space="0" w:color="auto"/>
            </w:tcBorders>
            <w:shd w:val="clear" w:color="auto" w:fill="auto"/>
            <w:noWrap/>
            <w:vAlign w:val="bottom"/>
            <w:hideMark/>
          </w:tcPr>
          <w:p w14:paraId="7213AA98"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77847BA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3087DDC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6753F2B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1A93EF2A"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6386FB95"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CF8EC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3.4</w:t>
            </w:r>
          </w:p>
        </w:tc>
        <w:tc>
          <w:tcPr>
            <w:tcW w:w="12228" w:type="dxa"/>
            <w:tcBorders>
              <w:top w:val="nil"/>
              <w:left w:val="nil"/>
              <w:bottom w:val="single" w:sz="4" w:space="0" w:color="auto"/>
              <w:right w:val="single" w:sz="4" w:space="0" w:color="auto"/>
            </w:tcBorders>
            <w:shd w:val="clear" w:color="auto" w:fill="auto"/>
            <w:vAlign w:val="bottom"/>
            <w:hideMark/>
          </w:tcPr>
          <w:p w14:paraId="54A531A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Captains' media day(s); </w:t>
            </w:r>
          </w:p>
        </w:tc>
        <w:tc>
          <w:tcPr>
            <w:tcW w:w="2440" w:type="dxa"/>
            <w:tcBorders>
              <w:top w:val="nil"/>
              <w:left w:val="nil"/>
              <w:bottom w:val="single" w:sz="4" w:space="0" w:color="auto"/>
              <w:right w:val="single" w:sz="4" w:space="0" w:color="auto"/>
            </w:tcBorders>
            <w:shd w:val="clear" w:color="auto" w:fill="auto"/>
            <w:noWrap/>
            <w:vAlign w:val="bottom"/>
            <w:hideMark/>
          </w:tcPr>
          <w:p w14:paraId="606E8079"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A4393A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5D8329A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BE1E54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25A71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7602CAC2"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C6E7D3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3.5</w:t>
            </w:r>
          </w:p>
        </w:tc>
        <w:tc>
          <w:tcPr>
            <w:tcW w:w="12228" w:type="dxa"/>
            <w:tcBorders>
              <w:top w:val="nil"/>
              <w:left w:val="nil"/>
              <w:bottom w:val="single" w:sz="4" w:space="0" w:color="auto"/>
              <w:right w:val="single" w:sz="4" w:space="0" w:color="auto"/>
            </w:tcBorders>
            <w:shd w:val="clear" w:color="auto" w:fill="auto"/>
            <w:vAlign w:val="bottom"/>
            <w:hideMark/>
          </w:tcPr>
          <w:p w14:paraId="45C5702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Opening party / ceremony / event; </w:t>
            </w:r>
          </w:p>
        </w:tc>
        <w:tc>
          <w:tcPr>
            <w:tcW w:w="2440" w:type="dxa"/>
            <w:tcBorders>
              <w:top w:val="nil"/>
              <w:left w:val="nil"/>
              <w:bottom w:val="single" w:sz="4" w:space="0" w:color="auto"/>
              <w:right w:val="single" w:sz="4" w:space="0" w:color="auto"/>
            </w:tcBorders>
            <w:shd w:val="clear" w:color="auto" w:fill="auto"/>
            <w:noWrap/>
            <w:vAlign w:val="bottom"/>
            <w:hideMark/>
          </w:tcPr>
          <w:p w14:paraId="426C8094"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578D83A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6AFFBDD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7022885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D65EE1"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522351D3"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29596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3.6</w:t>
            </w:r>
          </w:p>
        </w:tc>
        <w:tc>
          <w:tcPr>
            <w:tcW w:w="12228" w:type="dxa"/>
            <w:tcBorders>
              <w:top w:val="nil"/>
              <w:left w:val="nil"/>
              <w:bottom w:val="single" w:sz="4" w:space="0" w:color="auto"/>
              <w:right w:val="single" w:sz="4" w:space="0" w:color="auto"/>
            </w:tcBorders>
            <w:shd w:val="clear" w:color="auto" w:fill="auto"/>
            <w:vAlign w:val="bottom"/>
            <w:hideMark/>
          </w:tcPr>
          <w:p w14:paraId="2157B80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Press conferences (match day and match day minus one) plus any mixed zone activities;</w:t>
            </w:r>
          </w:p>
        </w:tc>
        <w:tc>
          <w:tcPr>
            <w:tcW w:w="2440" w:type="dxa"/>
            <w:tcBorders>
              <w:top w:val="nil"/>
              <w:left w:val="nil"/>
              <w:bottom w:val="single" w:sz="4" w:space="0" w:color="auto"/>
              <w:right w:val="single" w:sz="4" w:space="0" w:color="auto"/>
            </w:tcBorders>
            <w:shd w:val="clear" w:color="auto" w:fill="auto"/>
            <w:noWrap/>
            <w:vAlign w:val="bottom"/>
            <w:hideMark/>
          </w:tcPr>
          <w:p w14:paraId="3D3BEF29"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3F52D31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6778A8A4"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1AEA778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F7D7EC"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3EEF2C33"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006E45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3.7</w:t>
            </w:r>
          </w:p>
        </w:tc>
        <w:tc>
          <w:tcPr>
            <w:tcW w:w="12228" w:type="dxa"/>
            <w:tcBorders>
              <w:top w:val="nil"/>
              <w:left w:val="nil"/>
              <w:bottom w:val="single" w:sz="4" w:space="0" w:color="auto"/>
              <w:right w:val="single" w:sz="4" w:space="0" w:color="auto"/>
            </w:tcBorders>
            <w:shd w:val="clear" w:color="auto" w:fill="auto"/>
            <w:noWrap/>
            <w:vAlign w:val="bottom"/>
            <w:hideMark/>
          </w:tcPr>
          <w:p w14:paraId="1373C663"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Trophy Tours</w:t>
            </w:r>
          </w:p>
        </w:tc>
        <w:tc>
          <w:tcPr>
            <w:tcW w:w="2440" w:type="dxa"/>
            <w:tcBorders>
              <w:top w:val="nil"/>
              <w:left w:val="nil"/>
              <w:bottom w:val="single" w:sz="4" w:space="0" w:color="auto"/>
              <w:right w:val="single" w:sz="4" w:space="0" w:color="auto"/>
            </w:tcBorders>
            <w:shd w:val="clear" w:color="auto" w:fill="auto"/>
            <w:noWrap/>
            <w:vAlign w:val="bottom"/>
            <w:hideMark/>
          </w:tcPr>
          <w:p w14:paraId="5B8E8E71"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06FB740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779EBE0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1FED070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348F4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r>
      <w:tr w:rsidR="005F334C" w:rsidRPr="000E77E0" w14:paraId="2C1FDAC2"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FA65B9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3.8</w:t>
            </w:r>
          </w:p>
        </w:tc>
        <w:tc>
          <w:tcPr>
            <w:tcW w:w="12228" w:type="dxa"/>
            <w:tcBorders>
              <w:top w:val="nil"/>
              <w:left w:val="nil"/>
              <w:bottom w:val="single" w:sz="4" w:space="0" w:color="auto"/>
              <w:right w:val="single" w:sz="4" w:space="0" w:color="auto"/>
            </w:tcBorders>
            <w:shd w:val="clear" w:color="auto" w:fill="auto"/>
            <w:vAlign w:val="bottom"/>
            <w:hideMark/>
          </w:tcPr>
          <w:p w14:paraId="2C14885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Cricket 4 Good clinics (one for each participating team); </w:t>
            </w:r>
          </w:p>
        </w:tc>
        <w:tc>
          <w:tcPr>
            <w:tcW w:w="2440" w:type="dxa"/>
            <w:tcBorders>
              <w:top w:val="nil"/>
              <w:left w:val="nil"/>
              <w:bottom w:val="single" w:sz="4" w:space="0" w:color="auto"/>
              <w:right w:val="single" w:sz="4" w:space="0" w:color="auto"/>
            </w:tcBorders>
            <w:shd w:val="clear" w:color="auto" w:fill="auto"/>
            <w:noWrap/>
            <w:vAlign w:val="bottom"/>
            <w:hideMark/>
          </w:tcPr>
          <w:p w14:paraId="2ABF85BE"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107A817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46C5C251"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2BBC829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EA49D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4470192C"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D17FE8B"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3.9</w:t>
            </w:r>
          </w:p>
        </w:tc>
        <w:tc>
          <w:tcPr>
            <w:tcW w:w="12228" w:type="dxa"/>
            <w:tcBorders>
              <w:top w:val="nil"/>
              <w:left w:val="nil"/>
              <w:bottom w:val="single" w:sz="4" w:space="0" w:color="auto"/>
              <w:right w:val="single" w:sz="4" w:space="0" w:color="auto"/>
            </w:tcBorders>
            <w:shd w:val="clear" w:color="auto" w:fill="auto"/>
            <w:vAlign w:val="bottom"/>
            <w:hideMark/>
          </w:tcPr>
          <w:p w14:paraId="7C8D11E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Hall of Fame event and on field ceremony</w:t>
            </w:r>
          </w:p>
        </w:tc>
        <w:tc>
          <w:tcPr>
            <w:tcW w:w="2440" w:type="dxa"/>
            <w:tcBorders>
              <w:top w:val="nil"/>
              <w:left w:val="nil"/>
              <w:bottom w:val="single" w:sz="4" w:space="0" w:color="auto"/>
              <w:right w:val="single" w:sz="4" w:space="0" w:color="auto"/>
            </w:tcBorders>
            <w:shd w:val="clear" w:color="auto" w:fill="auto"/>
            <w:noWrap/>
            <w:vAlign w:val="bottom"/>
            <w:hideMark/>
          </w:tcPr>
          <w:p w14:paraId="4AF5C5D4"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51B34549"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6575D13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73E91B8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D2DCD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4D7C9931"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B8295BD"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3.10</w:t>
            </w:r>
          </w:p>
        </w:tc>
        <w:tc>
          <w:tcPr>
            <w:tcW w:w="12228" w:type="dxa"/>
            <w:tcBorders>
              <w:top w:val="nil"/>
              <w:left w:val="nil"/>
              <w:bottom w:val="single" w:sz="4" w:space="0" w:color="auto"/>
              <w:right w:val="single" w:sz="4" w:space="0" w:color="auto"/>
            </w:tcBorders>
            <w:shd w:val="clear" w:color="auto" w:fill="auto"/>
            <w:vAlign w:val="bottom"/>
            <w:hideMark/>
          </w:tcPr>
          <w:p w14:paraId="7BB72496"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Fan zones; </w:t>
            </w:r>
          </w:p>
        </w:tc>
        <w:tc>
          <w:tcPr>
            <w:tcW w:w="2440" w:type="dxa"/>
            <w:tcBorders>
              <w:top w:val="nil"/>
              <w:left w:val="nil"/>
              <w:bottom w:val="single" w:sz="4" w:space="0" w:color="auto"/>
              <w:right w:val="single" w:sz="4" w:space="0" w:color="auto"/>
            </w:tcBorders>
            <w:shd w:val="clear" w:color="auto" w:fill="auto"/>
            <w:noWrap/>
            <w:vAlign w:val="bottom"/>
            <w:hideMark/>
          </w:tcPr>
          <w:p w14:paraId="3C037FC9"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6D4A0E12"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4D0AB064"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2E1DBCE1"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E3C154"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78DE9AD0"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0DD94C"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3.11</w:t>
            </w:r>
          </w:p>
        </w:tc>
        <w:tc>
          <w:tcPr>
            <w:tcW w:w="12228" w:type="dxa"/>
            <w:tcBorders>
              <w:top w:val="nil"/>
              <w:left w:val="nil"/>
              <w:bottom w:val="single" w:sz="4" w:space="0" w:color="auto"/>
              <w:right w:val="single" w:sz="4" w:space="0" w:color="auto"/>
            </w:tcBorders>
            <w:shd w:val="clear" w:color="auto" w:fill="auto"/>
            <w:noWrap/>
            <w:vAlign w:val="bottom"/>
            <w:hideMark/>
          </w:tcPr>
          <w:p w14:paraId="6E56130C"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Other costs</w:t>
            </w:r>
            <w:proofErr w:type="gramStart"/>
            <w:r w:rsidRPr="000E77E0">
              <w:rPr>
                <w:rFonts w:ascii="Calibri" w:hAnsi="Calibri" w:cs="Calibri"/>
                <w:sz w:val="20"/>
                <w:szCs w:val="20"/>
                <w:lang w:val="en-AE" w:eastAsia="en-AE"/>
              </w:rPr>
              <w:t>…(</w:t>
            </w:r>
            <w:proofErr w:type="gramEnd"/>
            <w:r w:rsidRPr="000E77E0">
              <w:rPr>
                <w:rFonts w:ascii="Calibri" w:hAnsi="Calibri" w:cs="Calibri"/>
                <w:sz w:val="20"/>
                <w:szCs w:val="20"/>
                <w:lang w:val="en-AE" w:eastAsia="en-AE"/>
              </w:rPr>
              <w:t>Please specify)</w:t>
            </w:r>
          </w:p>
        </w:tc>
        <w:tc>
          <w:tcPr>
            <w:tcW w:w="2440" w:type="dxa"/>
            <w:tcBorders>
              <w:top w:val="nil"/>
              <w:left w:val="nil"/>
              <w:bottom w:val="single" w:sz="4" w:space="0" w:color="auto"/>
              <w:right w:val="single" w:sz="4" w:space="0" w:color="auto"/>
            </w:tcBorders>
            <w:shd w:val="clear" w:color="auto" w:fill="auto"/>
            <w:noWrap/>
            <w:vAlign w:val="bottom"/>
            <w:hideMark/>
          </w:tcPr>
          <w:p w14:paraId="77259669"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78083F70"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6F76B14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377C1244"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D57EF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09085EB1" w14:textId="77777777" w:rsidTr="000E77E0">
        <w:trPr>
          <w:trHeight w:val="2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CAEAC7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3.12</w:t>
            </w:r>
          </w:p>
        </w:tc>
        <w:tc>
          <w:tcPr>
            <w:tcW w:w="12228" w:type="dxa"/>
            <w:tcBorders>
              <w:top w:val="nil"/>
              <w:left w:val="nil"/>
              <w:bottom w:val="single" w:sz="4" w:space="0" w:color="auto"/>
              <w:right w:val="single" w:sz="4" w:space="0" w:color="auto"/>
            </w:tcBorders>
            <w:shd w:val="clear" w:color="auto" w:fill="auto"/>
            <w:vAlign w:val="bottom"/>
            <w:hideMark/>
          </w:tcPr>
          <w:p w14:paraId="541C7FFE"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Add </w:t>
            </w:r>
            <w:proofErr w:type="gramStart"/>
            <w:r w:rsidRPr="000E77E0">
              <w:rPr>
                <w:rFonts w:ascii="Calibri" w:hAnsi="Calibri" w:cs="Calibri"/>
                <w:sz w:val="20"/>
                <w:szCs w:val="20"/>
                <w:lang w:val="en-AE" w:eastAsia="en-AE"/>
              </w:rPr>
              <w:t>…..</w:t>
            </w:r>
            <w:proofErr w:type="gramEnd"/>
          </w:p>
        </w:tc>
        <w:tc>
          <w:tcPr>
            <w:tcW w:w="2440" w:type="dxa"/>
            <w:tcBorders>
              <w:top w:val="nil"/>
              <w:left w:val="nil"/>
              <w:bottom w:val="single" w:sz="4" w:space="0" w:color="auto"/>
              <w:right w:val="single" w:sz="4" w:space="0" w:color="auto"/>
            </w:tcBorders>
            <w:shd w:val="clear" w:color="auto" w:fill="auto"/>
            <w:noWrap/>
            <w:vAlign w:val="bottom"/>
            <w:hideMark/>
          </w:tcPr>
          <w:p w14:paraId="646716DA" w14:textId="77777777" w:rsidR="005F334C" w:rsidRPr="000E77E0" w:rsidRDefault="005F334C" w:rsidP="000E77E0">
            <w:pPr>
              <w:spacing w:after="0" w:line="240" w:lineRule="auto"/>
              <w:ind w:left="0" w:right="0" w:firstLine="0"/>
              <w:jc w:val="center"/>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61E49265"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32" w:type="dxa"/>
            <w:tcBorders>
              <w:top w:val="nil"/>
              <w:left w:val="nil"/>
              <w:bottom w:val="single" w:sz="4" w:space="0" w:color="auto"/>
              <w:right w:val="single" w:sz="4" w:space="0" w:color="auto"/>
            </w:tcBorders>
            <w:shd w:val="clear" w:color="auto" w:fill="auto"/>
            <w:noWrap/>
            <w:vAlign w:val="bottom"/>
            <w:hideMark/>
          </w:tcPr>
          <w:p w14:paraId="18D1076F"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940" w:type="dxa"/>
            <w:tcBorders>
              <w:top w:val="nil"/>
              <w:left w:val="nil"/>
              <w:bottom w:val="single" w:sz="4" w:space="0" w:color="auto"/>
              <w:right w:val="single" w:sz="4" w:space="0" w:color="auto"/>
            </w:tcBorders>
            <w:shd w:val="clear" w:color="auto" w:fill="auto"/>
            <w:noWrap/>
            <w:vAlign w:val="bottom"/>
            <w:hideMark/>
          </w:tcPr>
          <w:p w14:paraId="2616DF87"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8A0C58" w14:textId="77777777" w:rsidR="005F334C" w:rsidRPr="000E77E0" w:rsidRDefault="005F334C" w:rsidP="000E77E0">
            <w:pPr>
              <w:spacing w:after="0" w:line="240" w:lineRule="auto"/>
              <w:ind w:left="0" w:right="0" w:firstLine="0"/>
              <w:jc w:val="left"/>
              <w:rPr>
                <w:rFonts w:ascii="Calibri" w:hAnsi="Calibri" w:cs="Calibri"/>
                <w:sz w:val="20"/>
                <w:szCs w:val="20"/>
                <w:lang w:val="en-AE" w:eastAsia="en-AE"/>
              </w:rPr>
            </w:pPr>
            <w:r w:rsidRPr="000E77E0">
              <w:rPr>
                <w:rFonts w:ascii="Calibri" w:hAnsi="Calibri" w:cs="Calibri"/>
                <w:sz w:val="20"/>
                <w:szCs w:val="20"/>
                <w:lang w:val="en-AE" w:eastAsia="en-AE"/>
              </w:rPr>
              <w:t xml:space="preserve">               -   </w:t>
            </w:r>
          </w:p>
        </w:tc>
      </w:tr>
      <w:tr w:rsidR="005F334C" w:rsidRPr="000E77E0" w14:paraId="4027D80D" w14:textId="77777777" w:rsidTr="000E77E0">
        <w:trPr>
          <w:trHeight w:val="290"/>
        </w:trPr>
        <w:tc>
          <w:tcPr>
            <w:tcW w:w="18856" w:type="dxa"/>
            <w:gridSpan w:val="6"/>
            <w:tcBorders>
              <w:top w:val="single" w:sz="4" w:space="0" w:color="auto"/>
              <w:left w:val="single" w:sz="4" w:space="0" w:color="auto"/>
              <w:bottom w:val="single" w:sz="4" w:space="0" w:color="auto"/>
              <w:right w:val="single" w:sz="4" w:space="0" w:color="000000"/>
            </w:tcBorders>
            <w:shd w:val="clear" w:color="000000" w:fill="FFD966"/>
            <w:noWrap/>
            <w:vAlign w:val="bottom"/>
            <w:hideMark/>
          </w:tcPr>
          <w:p w14:paraId="21257429" w14:textId="77777777" w:rsidR="005F334C" w:rsidRPr="000E77E0" w:rsidRDefault="005F334C" w:rsidP="000E77E0">
            <w:pPr>
              <w:spacing w:after="0" w:line="240" w:lineRule="auto"/>
              <w:ind w:left="0" w:right="0" w:firstLine="0"/>
              <w:jc w:val="right"/>
              <w:rPr>
                <w:rFonts w:ascii="Calibri" w:hAnsi="Calibri" w:cs="Calibri"/>
                <w:b/>
                <w:bCs/>
                <w:sz w:val="20"/>
                <w:szCs w:val="20"/>
                <w:lang w:val="en-AE" w:eastAsia="en-AE"/>
              </w:rPr>
            </w:pPr>
            <w:r w:rsidRPr="000E77E0">
              <w:rPr>
                <w:rFonts w:ascii="Calibri" w:hAnsi="Calibri" w:cs="Calibri"/>
                <w:b/>
                <w:bCs/>
                <w:sz w:val="20"/>
                <w:szCs w:val="20"/>
                <w:lang w:val="en-AE" w:eastAsia="en-AE"/>
              </w:rPr>
              <w:t>GRAND TOTAL</w:t>
            </w:r>
          </w:p>
        </w:tc>
        <w:tc>
          <w:tcPr>
            <w:tcW w:w="1080" w:type="dxa"/>
            <w:tcBorders>
              <w:top w:val="nil"/>
              <w:left w:val="nil"/>
              <w:bottom w:val="single" w:sz="4" w:space="0" w:color="auto"/>
              <w:right w:val="single" w:sz="4" w:space="0" w:color="auto"/>
            </w:tcBorders>
            <w:shd w:val="clear" w:color="000000" w:fill="FFD966"/>
            <w:noWrap/>
            <w:vAlign w:val="bottom"/>
            <w:hideMark/>
          </w:tcPr>
          <w:p w14:paraId="34E603CA" w14:textId="77777777" w:rsidR="005F334C" w:rsidRPr="000E77E0" w:rsidRDefault="005F334C" w:rsidP="000E77E0">
            <w:pPr>
              <w:spacing w:after="0" w:line="240" w:lineRule="auto"/>
              <w:ind w:left="0" w:right="0" w:firstLine="0"/>
              <w:jc w:val="left"/>
              <w:rPr>
                <w:rFonts w:ascii="Calibri" w:hAnsi="Calibri" w:cs="Calibri"/>
                <w:b/>
                <w:bCs/>
                <w:sz w:val="20"/>
                <w:szCs w:val="20"/>
                <w:lang w:val="en-AE" w:eastAsia="en-AE"/>
              </w:rPr>
            </w:pPr>
            <w:r w:rsidRPr="000E77E0">
              <w:rPr>
                <w:rFonts w:ascii="Calibri" w:hAnsi="Calibri" w:cs="Calibri"/>
                <w:b/>
                <w:bCs/>
                <w:sz w:val="20"/>
                <w:szCs w:val="20"/>
                <w:lang w:val="en-AE" w:eastAsia="en-AE"/>
              </w:rPr>
              <w:t xml:space="preserve">               -   </w:t>
            </w:r>
          </w:p>
        </w:tc>
      </w:tr>
    </w:tbl>
    <w:p w14:paraId="6D466400" w14:textId="14831264" w:rsidR="002C3ECA" w:rsidRPr="000E77E0" w:rsidRDefault="00E439B6" w:rsidP="002C3ECA">
      <w:pPr>
        <w:autoSpaceDE w:val="0"/>
        <w:autoSpaceDN w:val="0"/>
        <w:adjustRightInd w:val="0"/>
        <w:spacing w:after="0" w:line="240" w:lineRule="auto"/>
        <w:ind w:right="0"/>
        <w:jc w:val="left"/>
        <w:rPr>
          <w:rFonts w:ascii="Arial" w:eastAsiaTheme="minorEastAsia" w:hAnsi="Arial" w:cs="Arial"/>
          <w:sz w:val="20"/>
          <w:szCs w:val="20"/>
          <w:lang w:val="en-AE"/>
        </w:rPr>
      </w:pPr>
      <w:r w:rsidRPr="000E77E0">
        <w:rPr>
          <w:rFonts w:ascii="Arial" w:eastAsiaTheme="minorEastAsia" w:hAnsi="Arial" w:cs="Arial"/>
          <w:sz w:val="20"/>
          <w:szCs w:val="20"/>
          <w:lang w:val="en-AE"/>
        </w:rPr>
        <w:fldChar w:fldCharType="end"/>
      </w:r>
    </w:p>
    <w:p w14:paraId="393D0ACC"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643EC867"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16D9CE2" w14:textId="77777777" w:rsidR="002C3ECA"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224E2E00" w14:textId="77777777" w:rsidR="00863732" w:rsidRDefault="00863732"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4C414C80" w14:textId="77777777" w:rsidR="00863732" w:rsidRPr="000E77E0" w:rsidRDefault="00863732"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6809229B" w14:textId="77777777" w:rsidR="001943CB" w:rsidRPr="00804733" w:rsidRDefault="001943CB" w:rsidP="001943CB">
      <w:pPr>
        <w:spacing w:after="160" w:line="259" w:lineRule="auto"/>
        <w:ind w:left="0" w:right="0" w:firstLine="0"/>
        <w:jc w:val="left"/>
        <w:rPr>
          <w:rFonts w:ascii="Arial" w:hAnsi="Arial" w:cs="Arial"/>
          <w:b/>
          <w:sz w:val="20"/>
          <w:szCs w:val="20"/>
          <w:u w:color="000000"/>
        </w:rPr>
      </w:pPr>
      <w:r w:rsidRPr="00804733">
        <w:rPr>
          <w:rFonts w:ascii="Arial" w:hAnsi="Arial" w:cs="Arial"/>
          <w:b/>
          <w:sz w:val="20"/>
          <w:szCs w:val="20"/>
          <w:u w:color="000000"/>
        </w:rPr>
        <w:lastRenderedPageBreak/>
        <w:t>APPENDIX F - TERMS AND CONDITIONS</w:t>
      </w:r>
    </w:p>
    <w:p w14:paraId="41818E24"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Please refer to the below when completing the Template tab</w:t>
      </w:r>
    </w:p>
    <w:p w14:paraId="2236E242"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Quotation</w:t>
      </w:r>
    </w:p>
    <w:p w14:paraId="2E92B606" w14:textId="498DB1CF"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 xml:space="preserve">*All costs detailed in the price quotation must be in United States dollars and all invoices shall be issued and paid in United States dollars. For the sake of clarity breakdown of costs should include details of all costs budgeted in local currency (if applicable) and translated to United States Dollars); and </w:t>
      </w:r>
    </w:p>
    <w:p w14:paraId="4D5DD8EC"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*The cost budget and any management fees shall be deemed to be inclusive of any and all taxes (including sales tax and VAT) and, further, shall be subject to any deduction or liability for withholding tax as may be applicable, provided that in such circumstances IBC shall deliver to the Successful Applicant(s) evidence that withholding taxes have been deducted and deposited with or paid to the relevant taxing authority and shall provide a certificate to the Successful Applicant(s) in accordance with the provisions of the relevant law, and</w:t>
      </w:r>
    </w:p>
    <w:p w14:paraId="2457C049"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Management Fee/ Margins</w:t>
      </w:r>
    </w:p>
    <w:p w14:paraId="55786F3C"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 We would appreciate and welcome transparency of Management Fees / Margins which are of course expected</w:t>
      </w:r>
    </w:p>
    <w:p w14:paraId="08502BEA"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Payment Terms</w:t>
      </w:r>
    </w:p>
    <w:p w14:paraId="06B15EB1"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IBC's preferred payment schedule for the Event(s) shall be determined following a review of the information provided in Appendix F by the successful applicant/</w:t>
      </w:r>
      <w:proofErr w:type="gramStart"/>
      <w:r w:rsidRPr="00804733">
        <w:rPr>
          <w:rFonts w:ascii="Arial" w:hAnsi="Arial" w:cs="Arial"/>
          <w:bCs/>
          <w:sz w:val="20"/>
          <w:szCs w:val="20"/>
          <w:u w:color="000000"/>
        </w:rPr>
        <w:t>s</w:t>
      </w:r>
      <w:proofErr w:type="gramEnd"/>
    </w:p>
    <w:p w14:paraId="5D8A65FE"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Formatting</w:t>
      </w:r>
    </w:p>
    <w:p w14:paraId="2177BC3C"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 xml:space="preserve">* Please use the Headings that you use to Formulate your budget submission </w:t>
      </w:r>
    </w:p>
    <w:p w14:paraId="097D000C" w14:textId="77777777" w:rsidR="001943CB" w:rsidRPr="00804733" w:rsidRDefault="001943CB" w:rsidP="001943CB">
      <w:pPr>
        <w:spacing w:after="160" w:line="259" w:lineRule="auto"/>
        <w:ind w:left="0" w:right="0" w:firstLine="0"/>
        <w:rPr>
          <w:rFonts w:ascii="Arial" w:hAnsi="Arial" w:cs="Arial"/>
          <w:bCs/>
          <w:sz w:val="20"/>
          <w:szCs w:val="20"/>
          <w:u w:color="000000"/>
        </w:rPr>
      </w:pPr>
      <w:r w:rsidRPr="00804733">
        <w:rPr>
          <w:rFonts w:ascii="Arial" w:hAnsi="Arial" w:cs="Arial"/>
          <w:bCs/>
          <w:sz w:val="20"/>
          <w:szCs w:val="20"/>
          <w:u w:color="000000"/>
        </w:rPr>
        <w:t xml:space="preserve">* Please feel free to add or delete headings or </w:t>
      </w:r>
      <w:proofErr w:type="gramStart"/>
      <w:r w:rsidRPr="00804733">
        <w:rPr>
          <w:rFonts w:ascii="Arial" w:hAnsi="Arial" w:cs="Arial"/>
          <w:bCs/>
          <w:sz w:val="20"/>
          <w:szCs w:val="20"/>
          <w:u w:color="000000"/>
        </w:rPr>
        <w:t>sub headings</w:t>
      </w:r>
      <w:proofErr w:type="gramEnd"/>
      <w:r w:rsidRPr="00804733">
        <w:rPr>
          <w:rFonts w:ascii="Arial" w:hAnsi="Arial" w:cs="Arial"/>
          <w:bCs/>
          <w:sz w:val="20"/>
          <w:szCs w:val="20"/>
          <w:u w:color="000000"/>
        </w:rPr>
        <w:t xml:space="preserve"> which are or are not applicable</w:t>
      </w:r>
    </w:p>
    <w:p w14:paraId="19912C3A" w14:textId="1B779352" w:rsidR="001943CB" w:rsidRPr="00804733" w:rsidRDefault="001943CB" w:rsidP="001943CB">
      <w:pPr>
        <w:autoSpaceDE w:val="0"/>
        <w:autoSpaceDN w:val="0"/>
        <w:adjustRightInd w:val="0"/>
        <w:spacing w:after="0" w:line="240" w:lineRule="auto"/>
        <w:ind w:right="0"/>
        <w:jc w:val="left"/>
        <w:rPr>
          <w:rFonts w:ascii="Arial" w:eastAsiaTheme="minorEastAsia" w:hAnsi="Arial" w:cs="Arial"/>
          <w:sz w:val="20"/>
          <w:szCs w:val="20"/>
          <w:lang w:val="en-AE"/>
        </w:rPr>
      </w:pPr>
      <w:r w:rsidRPr="00804733">
        <w:rPr>
          <w:rFonts w:ascii="Arial" w:hAnsi="Arial" w:cs="Arial"/>
          <w:bCs/>
          <w:sz w:val="20"/>
          <w:szCs w:val="20"/>
          <w:u w:color="000000"/>
        </w:rPr>
        <w:t>* The Template and Example Tables include formulas based on the current layout however, it is expected that the respondent will re-formulate the table to appropriately present the submission.</w:t>
      </w:r>
    </w:p>
    <w:p w14:paraId="58E2D8D4"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63677694"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22D0F684"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16779C3"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3AD6AE5"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0A0082A"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57A640A6"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60A6C98D"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00217F0C"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2A8ED21C"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E9E6081"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AB12C8D"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1B88AE93"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18E1AD87"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1CE71F03"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7F15872D"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049C56E7"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02320E2B"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3E6ABF62"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3565203F"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6690C343"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08FACBC7"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6FC99100" w14:textId="77777777" w:rsidR="005315AD" w:rsidRPr="000E77E0" w:rsidRDefault="005315AD"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37E53319"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0CF91732" w14:textId="77777777" w:rsidR="002C3ECA" w:rsidRPr="000E77E0" w:rsidRDefault="002C3ECA" w:rsidP="002C3ECA">
      <w:pPr>
        <w:autoSpaceDE w:val="0"/>
        <w:autoSpaceDN w:val="0"/>
        <w:adjustRightInd w:val="0"/>
        <w:spacing w:after="0" w:line="240" w:lineRule="auto"/>
        <w:ind w:right="0"/>
        <w:jc w:val="left"/>
        <w:rPr>
          <w:rFonts w:ascii="Arial" w:eastAsiaTheme="minorEastAsia" w:hAnsi="Arial" w:cs="Arial"/>
          <w:sz w:val="20"/>
          <w:szCs w:val="20"/>
          <w:lang w:val="en-AE"/>
        </w:rPr>
      </w:pPr>
    </w:p>
    <w:p w14:paraId="5FB6C768" w14:textId="526F1866" w:rsidR="0011473E" w:rsidRPr="000E77E0" w:rsidRDefault="005E5F30" w:rsidP="00581DB2">
      <w:pPr>
        <w:pStyle w:val="Heading1"/>
        <w:ind w:right="416"/>
        <w:rPr>
          <w:rFonts w:ascii="Arial" w:hAnsi="Arial" w:cs="Arial"/>
          <w:sz w:val="22"/>
        </w:rPr>
      </w:pPr>
      <w:r w:rsidRPr="000E77E0">
        <w:rPr>
          <w:rFonts w:ascii="Arial" w:hAnsi="Arial" w:cs="Arial"/>
          <w:sz w:val="22"/>
        </w:rPr>
        <w:lastRenderedPageBreak/>
        <w:t>APPENDIX</w:t>
      </w:r>
      <w:r w:rsidRPr="000E77E0">
        <w:rPr>
          <w:rFonts w:ascii="Arial" w:hAnsi="Arial" w:cs="Arial"/>
          <w:b w:val="0"/>
          <w:sz w:val="22"/>
        </w:rPr>
        <w:t xml:space="preserve"> </w:t>
      </w:r>
      <w:r w:rsidR="002C3ECA" w:rsidRPr="000E77E0">
        <w:rPr>
          <w:rFonts w:ascii="Arial" w:hAnsi="Arial" w:cs="Arial"/>
          <w:sz w:val="22"/>
        </w:rPr>
        <w:t>G</w:t>
      </w:r>
    </w:p>
    <w:p w14:paraId="20C487A8" w14:textId="77777777" w:rsidR="002C3ECA" w:rsidRPr="000E77E0" w:rsidRDefault="002C3ECA" w:rsidP="00581DB2">
      <w:pPr>
        <w:jc w:val="center"/>
        <w:rPr>
          <w:rFonts w:ascii="Arial" w:hAnsi="Arial" w:cs="Arial"/>
          <w:b/>
          <w:bCs/>
          <w:sz w:val="22"/>
        </w:rPr>
      </w:pPr>
    </w:p>
    <w:p w14:paraId="24D06CBC" w14:textId="77777777" w:rsidR="00581DB2" w:rsidRPr="000E77E0" w:rsidRDefault="002C3ECA" w:rsidP="00581DB2">
      <w:pPr>
        <w:jc w:val="center"/>
        <w:rPr>
          <w:rFonts w:ascii="Arial" w:hAnsi="Arial" w:cs="Arial"/>
          <w:b/>
          <w:bCs/>
          <w:sz w:val="22"/>
          <w:u w:val="single"/>
        </w:rPr>
      </w:pPr>
      <w:r w:rsidRPr="000E77E0">
        <w:rPr>
          <w:rFonts w:ascii="Arial" w:hAnsi="Arial" w:cs="Arial"/>
          <w:b/>
          <w:bCs/>
          <w:sz w:val="22"/>
          <w:u w:val="single"/>
        </w:rPr>
        <w:t>COVERAGE</w:t>
      </w:r>
      <w:r w:rsidR="00581DB2" w:rsidRPr="000E77E0">
        <w:rPr>
          <w:rFonts w:ascii="Arial" w:hAnsi="Arial" w:cs="Arial"/>
          <w:b/>
          <w:bCs/>
          <w:sz w:val="22"/>
          <w:u w:val="single"/>
        </w:rPr>
        <w:t xml:space="preserve"> OF ICC EVENTS</w:t>
      </w:r>
    </w:p>
    <w:p w14:paraId="2F1B8394" w14:textId="77777777" w:rsidR="002C3ECA" w:rsidRPr="000E77E0" w:rsidRDefault="002C3ECA" w:rsidP="00581DB2">
      <w:pPr>
        <w:jc w:val="center"/>
        <w:rPr>
          <w:rFonts w:ascii="Arial" w:hAnsi="Arial" w:cs="Arial"/>
          <w:b/>
          <w:bCs/>
          <w:sz w:val="22"/>
          <w:u w:val="single"/>
        </w:rPr>
      </w:pPr>
    </w:p>
    <w:p w14:paraId="57CEE5A3" w14:textId="3806FB79" w:rsidR="002C3ECA" w:rsidRPr="000E77E0" w:rsidRDefault="002C3ECA" w:rsidP="002C3ECA">
      <w:pPr>
        <w:autoSpaceDE w:val="0"/>
        <w:autoSpaceDN w:val="0"/>
        <w:adjustRightInd w:val="0"/>
        <w:spacing w:after="0" w:line="240" w:lineRule="auto"/>
        <w:ind w:left="0" w:right="0" w:firstLine="0"/>
        <w:jc w:val="left"/>
        <w:rPr>
          <w:rFonts w:ascii="Arial" w:eastAsiaTheme="minorEastAsia" w:hAnsi="Arial" w:cs="Arial"/>
          <w:sz w:val="20"/>
          <w:szCs w:val="20"/>
          <w:lang w:val="en-AE"/>
        </w:rPr>
      </w:pPr>
      <w:r w:rsidRPr="000E77E0">
        <w:rPr>
          <w:rFonts w:ascii="Arial" w:eastAsiaTheme="minorEastAsia" w:hAnsi="Arial" w:cs="Arial"/>
          <w:sz w:val="20"/>
          <w:szCs w:val="20"/>
          <w:lang w:val="en-AE"/>
        </w:rPr>
        <w:t>The Successful Applicant shall provide the following photographic coverage in relation to the ICC Events listed</w:t>
      </w:r>
      <w:r w:rsidR="00785E1A" w:rsidRPr="000E77E0">
        <w:rPr>
          <w:rFonts w:ascii="Arial" w:eastAsiaTheme="minorEastAsia" w:hAnsi="Arial" w:cs="Arial"/>
          <w:sz w:val="20"/>
          <w:szCs w:val="20"/>
          <w:lang w:val="en-AE"/>
        </w:rPr>
        <w:t>, excluding the following events which are covered off later in this document; ICC Women’s Cricket World Cup Qualifier, ICC Women’s T20 World Cup Qualifier, ICC Cricket World Cup Qualifier Playoff, ICC Cricket World Cup Qualifier</w:t>
      </w:r>
      <w:r w:rsidRPr="000E77E0">
        <w:rPr>
          <w:rFonts w:ascii="Arial" w:eastAsiaTheme="minorEastAsia" w:hAnsi="Arial" w:cs="Arial"/>
          <w:sz w:val="20"/>
          <w:szCs w:val="20"/>
          <w:lang w:val="en-AE"/>
        </w:rPr>
        <w:t xml:space="preserve">: </w:t>
      </w:r>
    </w:p>
    <w:p w14:paraId="0C54AEDB" w14:textId="77777777" w:rsidR="008D383A" w:rsidRPr="000E77E0" w:rsidRDefault="008D383A" w:rsidP="002C3ECA">
      <w:pPr>
        <w:autoSpaceDE w:val="0"/>
        <w:autoSpaceDN w:val="0"/>
        <w:adjustRightInd w:val="0"/>
        <w:spacing w:after="0" w:line="240" w:lineRule="auto"/>
        <w:ind w:left="0" w:right="0" w:firstLine="0"/>
        <w:jc w:val="left"/>
        <w:rPr>
          <w:rFonts w:ascii="Arial" w:eastAsiaTheme="minorEastAsia" w:hAnsi="Arial" w:cs="Arial"/>
          <w:sz w:val="20"/>
          <w:szCs w:val="20"/>
          <w:lang w:val="en-AE"/>
        </w:rPr>
      </w:pPr>
    </w:p>
    <w:p w14:paraId="57F6646F" w14:textId="27058CFD"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bookmarkStart w:id="10" w:name="OLE_LINK1"/>
      <w:r w:rsidRPr="000E77E0">
        <w:rPr>
          <w:rFonts w:ascii="Arial" w:eastAsiaTheme="minorEastAsia" w:hAnsi="Arial" w:cs="Arial"/>
          <w:sz w:val="20"/>
          <w:szCs w:val="20"/>
          <w:lang w:val="en-AE"/>
        </w:rPr>
        <w:t>Pre-</w:t>
      </w:r>
      <w:r w:rsidR="008D383A" w:rsidRPr="000E77E0">
        <w:rPr>
          <w:rFonts w:ascii="Arial" w:eastAsiaTheme="minorEastAsia" w:hAnsi="Arial" w:cs="Arial"/>
          <w:sz w:val="20"/>
          <w:szCs w:val="20"/>
          <w:lang w:val="en-AE"/>
        </w:rPr>
        <w:t>e</w:t>
      </w:r>
      <w:r w:rsidRPr="000E77E0">
        <w:rPr>
          <w:rFonts w:ascii="Arial" w:eastAsiaTheme="minorEastAsia" w:hAnsi="Arial" w:cs="Arial"/>
          <w:sz w:val="20"/>
          <w:szCs w:val="20"/>
          <w:lang w:val="en-AE"/>
        </w:rPr>
        <w:t xml:space="preserve">vent headshots for broadcast and digital media (this will include capturing, editing and delivering </w:t>
      </w:r>
      <w:r w:rsidR="008D383A" w:rsidRPr="000E77E0">
        <w:rPr>
          <w:rFonts w:ascii="Arial" w:eastAsiaTheme="minorEastAsia" w:hAnsi="Arial" w:cs="Arial"/>
          <w:sz w:val="20"/>
          <w:szCs w:val="20"/>
          <w:lang w:val="en-AE"/>
        </w:rPr>
        <w:t>content</w:t>
      </w:r>
      <w:r w:rsidRPr="000E77E0">
        <w:rPr>
          <w:rFonts w:ascii="Arial" w:eastAsiaTheme="minorEastAsia" w:hAnsi="Arial" w:cs="Arial"/>
          <w:sz w:val="20"/>
          <w:szCs w:val="20"/>
          <w:lang w:val="en-AE"/>
        </w:rPr>
        <w:t xml:space="preserve"> of every player and umpire</w:t>
      </w:r>
      <w:proofErr w:type="gramStart"/>
      <w:r w:rsidRPr="000E77E0">
        <w:rPr>
          <w:rFonts w:ascii="Arial" w:eastAsiaTheme="minorEastAsia" w:hAnsi="Arial" w:cs="Arial"/>
          <w:sz w:val="20"/>
          <w:szCs w:val="20"/>
          <w:lang w:val="en-AE"/>
        </w:rPr>
        <w:t>);</w:t>
      </w:r>
      <w:proofErr w:type="gramEnd"/>
      <w:r w:rsidRPr="000E77E0">
        <w:rPr>
          <w:rFonts w:ascii="Arial" w:eastAsiaTheme="minorEastAsia" w:hAnsi="Arial" w:cs="Arial"/>
          <w:sz w:val="20"/>
          <w:szCs w:val="20"/>
          <w:lang w:val="en-AE"/>
        </w:rPr>
        <w:t xml:space="preserve"> </w:t>
      </w:r>
    </w:p>
    <w:p w14:paraId="3E71A816" w14:textId="31BFA2E7"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Pre-</w:t>
      </w:r>
      <w:r w:rsidR="008D383A" w:rsidRPr="000E77E0">
        <w:rPr>
          <w:rFonts w:ascii="Arial" w:eastAsiaTheme="minorEastAsia" w:hAnsi="Arial" w:cs="Arial"/>
          <w:sz w:val="20"/>
          <w:szCs w:val="20"/>
          <w:lang w:val="en-AE"/>
        </w:rPr>
        <w:t>e</w:t>
      </w:r>
      <w:r w:rsidRPr="000E77E0">
        <w:rPr>
          <w:rFonts w:ascii="Arial" w:eastAsiaTheme="minorEastAsia" w:hAnsi="Arial" w:cs="Arial"/>
          <w:sz w:val="20"/>
          <w:szCs w:val="20"/>
          <w:lang w:val="en-AE"/>
        </w:rPr>
        <w:t xml:space="preserve">vent umpire’s workshop and </w:t>
      </w:r>
      <w:proofErr w:type="gramStart"/>
      <w:r w:rsidRPr="000E77E0">
        <w:rPr>
          <w:rFonts w:ascii="Arial" w:eastAsiaTheme="minorEastAsia" w:hAnsi="Arial" w:cs="Arial"/>
          <w:sz w:val="20"/>
          <w:szCs w:val="20"/>
          <w:lang w:val="en-AE"/>
        </w:rPr>
        <w:t>headshots;</w:t>
      </w:r>
      <w:proofErr w:type="gramEnd"/>
      <w:r w:rsidRPr="000E77E0">
        <w:rPr>
          <w:rFonts w:ascii="Arial" w:eastAsiaTheme="minorEastAsia" w:hAnsi="Arial" w:cs="Arial"/>
          <w:sz w:val="20"/>
          <w:szCs w:val="20"/>
          <w:lang w:val="en-AE"/>
        </w:rPr>
        <w:t xml:space="preserve"> </w:t>
      </w:r>
    </w:p>
    <w:p w14:paraId="09621B74" w14:textId="223EC49D" w:rsidR="00BF0EDD" w:rsidRPr="000E77E0" w:rsidRDefault="00BF0EDD"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Pre-event media training and workshops</w:t>
      </w:r>
    </w:p>
    <w:p w14:paraId="46A2517E" w14:textId="217EE14C"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Captains</w:t>
      </w:r>
      <w:r w:rsidR="008D383A" w:rsidRPr="000E77E0">
        <w:rPr>
          <w:rFonts w:ascii="Arial" w:eastAsiaTheme="minorEastAsia" w:hAnsi="Arial" w:cs="Arial"/>
          <w:sz w:val="20"/>
          <w:szCs w:val="20"/>
          <w:lang w:val="en-AE"/>
        </w:rPr>
        <w:t>’</w:t>
      </w:r>
      <w:r w:rsidRPr="000E77E0">
        <w:rPr>
          <w:rFonts w:ascii="Arial" w:eastAsiaTheme="minorEastAsia" w:hAnsi="Arial" w:cs="Arial"/>
          <w:sz w:val="20"/>
          <w:szCs w:val="20"/>
          <w:lang w:val="en-AE"/>
        </w:rPr>
        <w:t xml:space="preserve"> media day</w:t>
      </w:r>
      <w:r w:rsidR="00BF0EDD" w:rsidRPr="000E77E0">
        <w:rPr>
          <w:rFonts w:ascii="Arial" w:eastAsiaTheme="minorEastAsia" w:hAnsi="Arial" w:cs="Arial"/>
          <w:sz w:val="20"/>
          <w:szCs w:val="20"/>
          <w:lang w:val="en-AE"/>
        </w:rPr>
        <w:t>(s</w:t>
      </w:r>
      <w:proofErr w:type="gramStart"/>
      <w:r w:rsidR="00BF0EDD" w:rsidRPr="000E77E0">
        <w:rPr>
          <w:rFonts w:ascii="Arial" w:eastAsiaTheme="minorEastAsia" w:hAnsi="Arial" w:cs="Arial"/>
          <w:sz w:val="20"/>
          <w:szCs w:val="20"/>
          <w:lang w:val="en-AE"/>
        </w:rPr>
        <w:t>)</w:t>
      </w:r>
      <w:r w:rsidRPr="000E77E0">
        <w:rPr>
          <w:rFonts w:ascii="Arial" w:eastAsiaTheme="minorEastAsia" w:hAnsi="Arial" w:cs="Arial"/>
          <w:sz w:val="20"/>
          <w:szCs w:val="20"/>
          <w:lang w:val="en-AE"/>
        </w:rPr>
        <w:t>;</w:t>
      </w:r>
      <w:proofErr w:type="gramEnd"/>
      <w:r w:rsidRPr="000E77E0">
        <w:rPr>
          <w:rFonts w:ascii="Arial" w:eastAsiaTheme="minorEastAsia" w:hAnsi="Arial" w:cs="Arial"/>
          <w:sz w:val="20"/>
          <w:szCs w:val="20"/>
          <w:lang w:val="en-AE"/>
        </w:rPr>
        <w:t xml:space="preserve"> </w:t>
      </w:r>
    </w:p>
    <w:p w14:paraId="4A819621" w14:textId="45BAE5DC"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Opening party</w:t>
      </w:r>
      <w:r w:rsidR="008D383A" w:rsidRPr="000E77E0">
        <w:rPr>
          <w:rFonts w:ascii="Arial" w:eastAsiaTheme="minorEastAsia" w:hAnsi="Arial" w:cs="Arial"/>
          <w:sz w:val="20"/>
          <w:szCs w:val="20"/>
          <w:lang w:val="en-AE"/>
        </w:rPr>
        <w:t xml:space="preserve"> </w:t>
      </w:r>
      <w:r w:rsidRPr="000E77E0">
        <w:rPr>
          <w:rFonts w:ascii="Arial" w:eastAsiaTheme="minorEastAsia" w:hAnsi="Arial" w:cs="Arial"/>
          <w:sz w:val="20"/>
          <w:szCs w:val="20"/>
          <w:lang w:val="en-AE"/>
        </w:rPr>
        <w:t>/</w:t>
      </w:r>
      <w:r w:rsidR="008D383A" w:rsidRPr="000E77E0">
        <w:rPr>
          <w:rFonts w:ascii="Arial" w:eastAsiaTheme="minorEastAsia" w:hAnsi="Arial" w:cs="Arial"/>
          <w:sz w:val="20"/>
          <w:szCs w:val="20"/>
          <w:lang w:val="en-AE"/>
        </w:rPr>
        <w:t xml:space="preserve"> </w:t>
      </w:r>
      <w:r w:rsidRPr="000E77E0">
        <w:rPr>
          <w:rFonts w:ascii="Arial" w:eastAsiaTheme="minorEastAsia" w:hAnsi="Arial" w:cs="Arial"/>
          <w:sz w:val="20"/>
          <w:szCs w:val="20"/>
          <w:lang w:val="en-AE"/>
        </w:rPr>
        <w:t>ceremony</w:t>
      </w:r>
      <w:r w:rsidR="008D383A" w:rsidRPr="000E77E0">
        <w:rPr>
          <w:rFonts w:ascii="Arial" w:eastAsiaTheme="minorEastAsia" w:hAnsi="Arial" w:cs="Arial"/>
          <w:sz w:val="20"/>
          <w:szCs w:val="20"/>
          <w:lang w:val="en-AE"/>
        </w:rPr>
        <w:t xml:space="preserve"> </w:t>
      </w:r>
      <w:r w:rsidRPr="000E77E0">
        <w:rPr>
          <w:rFonts w:ascii="Arial" w:eastAsiaTheme="minorEastAsia" w:hAnsi="Arial" w:cs="Arial"/>
          <w:sz w:val="20"/>
          <w:szCs w:val="20"/>
          <w:lang w:val="en-AE"/>
        </w:rPr>
        <w:t>/</w:t>
      </w:r>
      <w:r w:rsidR="008D383A" w:rsidRPr="000E77E0">
        <w:rPr>
          <w:rFonts w:ascii="Arial" w:eastAsiaTheme="minorEastAsia" w:hAnsi="Arial" w:cs="Arial"/>
          <w:sz w:val="20"/>
          <w:szCs w:val="20"/>
          <w:lang w:val="en-AE"/>
        </w:rPr>
        <w:t xml:space="preserve"> </w:t>
      </w:r>
      <w:proofErr w:type="gramStart"/>
      <w:r w:rsidRPr="000E77E0">
        <w:rPr>
          <w:rFonts w:ascii="Arial" w:eastAsiaTheme="minorEastAsia" w:hAnsi="Arial" w:cs="Arial"/>
          <w:sz w:val="20"/>
          <w:szCs w:val="20"/>
          <w:lang w:val="en-AE"/>
        </w:rPr>
        <w:t>event;</w:t>
      </w:r>
      <w:proofErr w:type="gramEnd"/>
      <w:r w:rsidRPr="000E77E0">
        <w:rPr>
          <w:rFonts w:ascii="Arial" w:eastAsiaTheme="minorEastAsia" w:hAnsi="Arial" w:cs="Arial"/>
          <w:sz w:val="20"/>
          <w:szCs w:val="20"/>
          <w:lang w:val="en-AE"/>
        </w:rPr>
        <w:t xml:space="preserve"> </w:t>
      </w:r>
    </w:p>
    <w:p w14:paraId="6F742D73" w14:textId="77777777"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Press conferences (match day and match day minus one) plus any mixed zone </w:t>
      </w:r>
      <w:proofErr w:type="gramStart"/>
      <w:r w:rsidRPr="000E77E0">
        <w:rPr>
          <w:rFonts w:ascii="Arial" w:eastAsiaTheme="minorEastAsia" w:hAnsi="Arial" w:cs="Arial"/>
          <w:sz w:val="20"/>
          <w:szCs w:val="20"/>
          <w:lang w:val="en-AE"/>
        </w:rPr>
        <w:t>activities;</w:t>
      </w:r>
      <w:proofErr w:type="gramEnd"/>
    </w:p>
    <w:p w14:paraId="49328002" w14:textId="77777777"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Cricket 4 Good clinics (one for each participating team</w:t>
      </w:r>
      <w:proofErr w:type="gramStart"/>
      <w:r w:rsidRPr="000E77E0">
        <w:rPr>
          <w:rFonts w:ascii="Arial" w:eastAsiaTheme="minorEastAsia" w:hAnsi="Arial" w:cs="Arial"/>
          <w:sz w:val="20"/>
          <w:szCs w:val="20"/>
          <w:lang w:val="en-AE"/>
        </w:rPr>
        <w:t>);</w:t>
      </w:r>
      <w:proofErr w:type="gramEnd"/>
      <w:r w:rsidRPr="000E77E0">
        <w:rPr>
          <w:rFonts w:ascii="Arial" w:eastAsiaTheme="minorEastAsia" w:hAnsi="Arial" w:cs="Arial"/>
          <w:sz w:val="20"/>
          <w:szCs w:val="20"/>
          <w:lang w:val="en-AE"/>
        </w:rPr>
        <w:t xml:space="preserve"> </w:t>
      </w:r>
    </w:p>
    <w:p w14:paraId="495F7AC1" w14:textId="42EA1BC5" w:rsidR="00BF0EDD" w:rsidRPr="000E77E0" w:rsidRDefault="00BF0EDD"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Hall of Fame event and on field ceremony</w:t>
      </w:r>
    </w:p>
    <w:p w14:paraId="5E47BBC3" w14:textId="77777777"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Fan </w:t>
      </w:r>
      <w:proofErr w:type="gramStart"/>
      <w:r w:rsidRPr="000E77E0">
        <w:rPr>
          <w:rFonts w:ascii="Arial" w:eastAsiaTheme="minorEastAsia" w:hAnsi="Arial" w:cs="Arial"/>
          <w:sz w:val="20"/>
          <w:szCs w:val="20"/>
          <w:lang w:val="en-AE"/>
        </w:rPr>
        <w:t>zones;</w:t>
      </w:r>
      <w:proofErr w:type="gramEnd"/>
      <w:r w:rsidRPr="000E77E0">
        <w:rPr>
          <w:rFonts w:ascii="Arial" w:eastAsiaTheme="minorEastAsia" w:hAnsi="Arial" w:cs="Arial"/>
          <w:sz w:val="20"/>
          <w:szCs w:val="20"/>
          <w:lang w:val="en-AE"/>
        </w:rPr>
        <w:t xml:space="preserve"> </w:t>
      </w:r>
    </w:p>
    <w:p w14:paraId="2CD3090B" w14:textId="77777777"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Coverage of every match (including warm-ups</w:t>
      </w:r>
      <w:r w:rsidR="008D383A" w:rsidRPr="000E77E0">
        <w:rPr>
          <w:rFonts w:ascii="Arial" w:eastAsiaTheme="minorEastAsia" w:hAnsi="Arial" w:cs="Arial"/>
          <w:sz w:val="20"/>
          <w:szCs w:val="20"/>
          <w:lang w:val="en-AE"/>
        </w:rPr>
        <w:t xml:space="preserve"> as directed by IBC</w:t>
      </w:r>
      <w:r w:rsidRPr="000E77E0">
        <w:rPr>
          <w:rFonts w:ascii="Arial" w:eastAsiaTheme="minorEastAsia" w:hAnsi="Arial" w:cs="Arial"/>
          <w:sz w:val="20"/>
          <w:szCs w:val="20"/>
          <w:lang w:val="en-AE"/>
        </w:rPr>
        <w:t>) from team arrivals to post-match formalities and including every element such as anthems, toss, action shots, umpires, any venue entertainment, interviews, celebrity/ambassador appearances etc.</w:t>
      </w:r>
    </w:p>
    <w:p w14:paraId="05FB6C71" w14:textId="77777777"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Action photography specifically featuring IBC commercial partners (such as background signage, pitch signage, replay screens stump branding, sponsor backdrops etc.) will be required, in line with detailed instructions to be provided in advance by IBC. </w:t>
      </w:r>
    </w:p>
    <w:p w14:paraId="74F20EC2" w14:textId="5DD59C9A"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A broad array of colour fan shots including tickets, sponsor collateral</w:t>
      </w:r>
      <w:r w:rsidR="008D383A" w:rsidRPr="000E77E0">
        <w:rPr>
          <w:rFonts w:ascii="Arial" w:eastAsiaTheme="minorEastAsia" w:hAnsi="Arial" w:cs="Arial"/>
          <w:sz w:val="20"/>
          <w:szCs w:val="20"/>
          <w:lang w:val="en-AE"/>
        </w:rPr>
        <w:t>, IE:</w:t>
      </w:r>
      <w:r w:rsidRPr="000E77E0">
        <w:rPr>
          <w:rFonts w:ascii="Arial" w:eastAsiaTheme="minorEastAsia" w:hAnsi="Arial" w:cs="Arial"/>
          <w:sz w:val="20"/>
          <w:szCs w:val="20"/>
          <w:lang w:val="en-AE"/>
        </w:rPr>
        <w:t xml:space="preserve"> “4” and “6” cards, face paint, kids, flags, fan groups such as the Barmy or Bharat Army </w:t>
      </w:r>
      <w:proofErr w:type="gramStart"/>
      <w:r w:rsidRPr="000E77E0">
        <w:rPr>
          <w:rFonts w:ascii="Arial" w:eastAsiaTheme="minorEastAsia" w:hAnsi="Arial" w:cs="Arial"/>
          <w:sz w:val="20"/>
          <w:szCs w:val="20"/>
          <w:lang w:val="en-AE"/>
        </w:rPr>
        <w:t>etc.;</w:t>
      </w:r>
      <w:proofErr w:type="gramEnd"/>
      <w:r w:rsidRPr="000E77E0">
        <w:rPr>
          <w:rFonts w:ascii="Arial" w:eastAsiaTheme="minorEastAsia" w:hAnsi="Arial" w:cs="Arial"/>
          <w:sz w:val="20"/>
          <w:szCs w:val="20"/>
          <w:lang w:val="en-AE"/>
        </w:rPr>
        <w:t xml:space="preserve"> </w:t>
      </w:r>
    </w:p>
    <w:p w14:paraId="4F98C25A" w14:textId="77777777"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Coverage of corporate hospitality at each match including registration, food and beverage stations, seating arrangements, guests, seating in and outside the suite, courtesy cars, sponsor placement and any </w:t>
      </w:r>
      <w:proofErr w:type="gramStart"/>
      <w:r w:rsidRPr="000E77E0">
        <w:rPr>
          <w:rFonts w:ascii="Arial" w:eastAsiaTheme="minorEastAsia" w:hAnsi="Arial" w:cs="Arial"/>
          <w:sz w:val="20"/>
          <w:szCs w:val="20"/>
          <w:lang w:val="en-AE"/>
        </w:rPr>
        <w:t>high profile</w:t>
      </w:r>
      <w:proofErr w:type="gramEnd"/>
      <w:r w:rsidRPr="000E77E0">
        <w:rPr>
          <w:rFonts w:ascii="Arial" w:eastAsiaTheme="minorEastAsia" w:hAnsi="Arial" w:cs="Arial"/>
          <w:sz w:val="20"/>
          <w:szCs w:val="20"/>
          <w:lang w:val="en-AE"/>
        </w:rPr>
        <w:t xml:space="preserve"> guests in attendance;</w:t>
      </w:r>
    </w:p>
    <w:p w14:paraId="625CF0B2" w14:textId="2CF54C9A"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“Behind-the-scenes” content such as the broadcast and media areas, player change rooms, tournament office, ticketing, accreditation</w:t>
      </w:r>
      <w:r w:rsidR="008D383A" w:rsidRPr="000E77E0">
        <w:rPr>
          <w:rFonts w:ascii="Arial" w:eastAsiaTheme="minorEastAsia" w:hAnsi="Arial" w:cs="Arial"/>
          <w:sz w:val="20"/>
          <w:szCs w:val="20"/>
          <w:lang w:val="en-AE"/>
        </w:rPr>
        <w:t xml:space="preserve">, </w:t>
      </w:r>
      <w:r w:rsidRPr="000E77E0">
        <w:rPr>
          <w:rFonts w:ascii="Arial" w:eastAsiaTheme="minorEastAsia" w:hAnsi="Arial" w:cs="Arial"/>
          <w:sz w:val="20"/>
          <w:szCs w:val="20"/>
          <w:lang w:val="en-AE"/>
        </w:rPr>
        <w:t xml:space="preserve">etc. with guidance from </w:t>
      </w:r>
      <w:proofErr w:type="gramStart"/>
      <w:r w:rsidRPr="000E77E0">
        <w:rPr>
          <w:rFonts w:ascii="Arial" w:eastAsiaTheme="minorEastAsia" w:hAnsi="Arial" w:cs="Arial"/>
          <w:sz w:val="20"/>
          <w:szCs w:val="20"/>
          <w:lang w:val="en-AE"/>
        </w:rPr>
        <w:t>IBC;</w:t>
      </w:r>
      <w:proofErr w:type="gramEnd"/>
      <w:r w:rsidRPr="000E77E0">
        <w:rPr>
          <w:rFonts w:ascii="Arial" w:eastAsiaTheme="minorEastAsia" w:hAnsi="Arial" w:cs="Arial"/>
          <w:sz w:val="20"/>
          <w:szCs w:val="20"/>
          <w:lang w:val="en-AE"/>
        </w:rPr>
        <w:t xml:space="preserve"> </w:t>
      </w:r>
    </w:p>
    <w:p w14:paraId="134A7A20" w14:textId="77777777"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Commercial activations including sponsor marquees, corporate hospitality, food and beverage vendors, concourse displays, signage, partner activity, sponsor product being used on field </w:t>
      </w:r>
      <w:proofErr w:type="gramStart"/>
      <w:r w:rsidRPr="000E77E0">
        <w:rPr>
          <w:rFonts w:ascii="Arial" w:eastAsiaTheme="minorEastAsia" w:hAnsi="Arial" w:cs="Arial"/>
          <w:sz w:val="20"/>
          <w:szCs w:val="20"/>
          <w:lang w:val="en-AE"/>
        </w:rPr>
        <w:t>etc.;</w:t>
      </w:r>
      <w:proofErr w:type="gramEnd"/>
      <w:r w:rsidRPr="000E77E0">
        <w:rPr>
          <w:rFonts w:ascii="Arial" w:eastAsiaTheme="minorEastAsia" w:hAnsi="Arial" w:cs="Arial"/>
          <w:sz w:val="20"/>
          <w:szCs w:val="20"/>
          <w:lang w:val="en-AE"/>
        </w:rPr>
        <w:t xml:space="preserve"> </w:t>
      </w:r>
    </w:p>
    <w:p w14:paraId="2F70CE1A" w14:textId="77777777"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A </w:t>
      </w:r>
      <w:r w:rsidR="008D383A" w:rsidRPr="000E77E0">
        <w:rPr>
          <w:rFonts w:ascii="Arial" w:eastAsiaTheme="minorEastAsia" w:hAnsi="Arial" w:cs="Arial"/>
          <w:sz w:val="20"/>
          <w:szCs w:val="20"/>
          <w:lang w:val="en-AE"/>
        </w:rPr>
        <w:t>studio set-up</w:t>
      </w:r>
      <w:r w:rsidRPr="000E77E0">
        <w:rPr>
          <w:rFonts w:ascii="Arial" w:eastAsiaTheme="minorEastAsia" w:hAnsi="Arial" w:cs="Arial"/>
          <w:sz w:val="20"/>
          <w:szCs w:val="20"/>
          <w:lang w:val="en-AE"/>
        </w:rPr>
        <w:t xml:space="preserve"> after the final for the winning team to pose and </w:t>
      </w:r>
      <w:proofErr w:type="gramStart"/>
      <w:r w:rsidRPr="000E77E0">
        <w:rPr>
          <w:rFonts w:ascii="Arial" w:eastAsiaTheme="minorEastAsia" w:hAnsi="Arial" w:cs="Arial"/>
          <w:sz w:val="20"/>
          <w:szCs w:val="20"/>
          <w:lang w:val="en-AE"/>
        </w:rPr>
        <w:t>celebrate;</w:t>
      </w:r>
      <w:proofErr w:type="gramEnd"/>
      <w:r w:rsidRPr="000E77E0">
        <w:rPr>
          <w:rFonts w:ascii="Arial" w:eastAsiaTheme="minorEastAsia" w:hAnsi="Arial" w:cs="Arial"/>
          <w:sz w:val="20"/>
          <w:szCs w:val="20"/>
          <w:lang w:val="en-AE"/>
        </w:rPr>
        <w:t xml:space="preserve"> </w:t>
      </w:r>
    </w:p>
    <w:p w14:paraId="2CE504BC" w14:textId="195AF507" w:rsidR="00BF0EDD" w:rsidRPr="000E77E0" w:rsidRDefault="00BF0EDD"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The two finalist captains with the ICC Event trophy the day before the final at an iconic location</w:t>
      </w:r>
    </w:p>
    <w:p w14:paraId="37E795E1" w14:textId="66E2FBDC"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Winning captain shoot with the ICC Event trophy the day after the final at an iconic location in or near to the host city; and </w:t>
      </w:r>
      <w:bookmarkEnd w:id="10"/>
    </w:p>
    <w:p w14:paraId="5E3B860F" w14:textId="517C8004" w:rsidR="008D383A" w:rsidRPr="000E77E0" w:rsidRDefault="002C3EC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Other ad-hoc requirements as directed by IBC. </w:t>
      </w:r>
    </w:p>
    <w:p w14:paraId="17082724" w14:textId="77777777" w:rsidR="008D383A" w:rsidRPr="000E77E0" w:rsidRDefault="008D383A" w:rsidP="002C3ECA">
      <w:pPr>
        <w:autoSpaceDE w:val="0"/>
        <w:autoSpaceDN w:val="0"/>
        <w:adjustRightInd w:val="0"/>
        <w:spacing w:after="0" w:line="240" w:lineRule="auto"/>
        <w:ind w:left="0" w:right="0" w:firstLine="0"/>
        <w:jc w:val="left"/>
        <w:rPr>
          <w:rFonts w:ascii="Arial" w:eastAsiaTheme="minorEastAsia" w:hAnsi="Arial" w:cs="Arial"/>
          <w:sz w:val="20"/>
          <w:szCs w:val="20"/>
          <w:lang w:val="en-AE"/>
        </w:rPr>
      </w:pPr>
    </w:p>
    <w:p w14:paraId="747F138F" w14:textId="6253E66F" w:rsidR="00785E1A" w:rsidRPr="000E77E0" w:rsidRDefault="00785E1A" w:rsidP="008D383A">
      <w:pPr>
        <w:spacing w:after="160" w:line="259" w:lineRule="auto"/>
        <w:ind w:left="0" w:right="0" w:firstLine="0"/>
        <w:jc w:val="left"/>
        <w:rPr>
          <w:rFonts w:ascii="Arial" w:eastAsiaTheme="minorEastAsia" w:hAnsi="Arial" w:cs="Arial"/>
          <w:sz w:val="20"/>
          <w:szCs w:val="20"/>
          <w:lang w:val="en-AE"/>
        </w:rPr>
      </w:pPr>
      <w:r w:rsidRPr="000E77E0">
        <w:rPr>
          <w:rFonts w:ascii="Arial" w:eastAsiaTheme="minorEastAsia" w:hAnsi="Arial" w:cs="Arial"/>
          <w:sz w:val="20"/>
          <w:szCs w:val="20"/>
          <w:lang w:val="en-AE"/>
        </w:rPr>
        <w:t>The Successful Applicant shall provide the following photographic coverage for the ICC Women’s Cricket World Cup Qualifier, ICC Women’s T20 World Cup Qualifier, ICC Cricket World Cup Qualifier Playoff and ICC Cricket World Cup Qualifier:</w:t>
      </w:r>
    </w:p>
    <w:p w14:paraId="5CFAD961" w14:textId="74469A8D" w:rsidR="00785E1A" w:rsidRPr="000E77E0" w:rsidRDefault="00785E1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Pre-event headshots for broadcast and digital media (this will include capturing, editing and delivering content of every player</w:t>
      </w:r>
      <w:proofErr w:type="gramStart"/>
      <w:r w:rsidRPr="000E77E0">
        <w:rPr>
          <w:rFonts w:ascii="Arial" w:eastAsiaTheme="minorEastAsia" w:hAnsi="Arial" w:cs="Arial"/>
          <w:sz w:val="20"/>
          <w:szCs w:val="20"/>
          <w:lang w:val="en-AE"/>
        </w:rPr>
        <w:t>);</w:t>
      </w:r>
      <w:proofErr w:type="gramEnd"/>
      <w:r w:rsidRPr="000E77E0">
        <w:rPr>
          <w:rFonts w:ascii="Arial" w:eastAsiaTheme="minorEastAsia" w:hAnsi="Arial" w:cs="Arial"/>
          <w:sz w:val="20"/>
          <w:szCs w:val="20"/>
          <w:lang w:val="en-AE"/>
        </w:rPr>
        <w:t xml:space="preserve"> </w:t>
      </w:r>
    </w:p>
    <w:p w14:paraId="76C4F7F1" w14:textId="77777777" w:rsidR="00785E1A" w:rsidRPr="000E77E0" w:rsidRDefault="00785E1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Captains’ media day(s</w:t>
      </w:r>
      <w:proofErr w:type="gramStart"/>
      <w:r w:rsidRPr="000E77E0">
        <w:rPr>
          <w:rFonts w:ascii="Arial" w:eastAsiaTheme="minorEastAsia" w:hAnsi="Arial" w:cs="Arial"/>
          <w:sz w:val="20"/>
          <w:szCs w:val="20"/>
          <w:lang w:val="en-AE"/>
        </w:rPr>
        <w:t>);</w:t>
      </w:r>
      <w:proofErr w:type="gramEnd"/>
      <w:r w:rsidRPr="000E77E0">
        <w:rPr>
          <w:rFonts w:ascii="Arial" w:eastAsiaTheme="minorEastAsia" w:hAnsi="Arial" w:cs="Arial"/>
          <w:sz w:val="20"/>
          <w:szCs w:val="20"/>
          <w:lang w:val="en-AE"/>
        </w:rPr>
        <w:t xml:space="preserve"> </w:t>
      </w:r>
    </w:p>
    <w:p w14:paraId="1B2FE0CD" w14:textId="77777777" w:rsidR="00785E1A" w:rsidRPr="000E77E0" w:rsidRDefault="00785E1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Coverage of every match (including warm-ups as directed by IBC) from team arrivals to post-match formalities and including every element such as anthems, toss, action shots, umpires, any venue entertainment, interviews, celebrity/ambassador appearances etc.</w:t>
      </w:r>
    </w:p>
    <w:p w14:paraId="16CFE713" w14:textId="53A41346" w:rsidR="00785E1A" w:rsidRPr="000E77E0" w:rsidRDefault="00785E1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Action photography will be required, in line with detailed instructions to be provided in advance by IBC. </w:t>
      </w:r>
    </w:p>
    <w:p w14:paraId="08CC89E2" w14:textId="3D9B0AC8" w:rsidR="00785E1A" w:rsidRPr="000E77E0" w:rsidRDefault="00785E1A" w:rsidP="000E77E0">
      <w:pPr>
        <w:pStyle w:val="ListParagraph"/>
        <w:numPr>
          <w:ilvl w:val="0"/>
          <w:numId w:val="6"/>
        </w:numPr>
        <w:autoSpaceDE w:val="0"/>
        <w:autoSpaceDN w:val="0"/>
        <w:adjustRightInd w:val="0"/>
        <w:spacing w:after="27" w:line="240" w:lineRule="auto"/>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Other ad-hoc requirements as directed by IBC. </w:t>
      </w:r>
    </w:p>
    <w:p w14:paraId="1E0E53CC" w14:textId="77777777" w:rsidR="00FC47E6" w:rsidRPr="000E77E0" w:rsidRDefault="00FC47E6" w:rsidP="00FC47E6">
      <w:pPr>
        <w:autoSpaceDE w:val="0"/>
        <w:autoSpaceDN w:val="0"/>
        <w:adjustRightInd w:val="0"/>
        <w:spacing w:after="27" w:line="240" w:lineRule="auto"/>
        <w:rPr>
          <w:rFonts w:ascii="Arial" w:eastAsiaTheme="minorEastAsia" w:hAnsi="Arial" w:cs="Arial"/>
          <w:sz w:val="20"/>
          <w:szCs w:val="20"/>
          <w:lang w:val="en-AE"/>
        </w:rPr>
      </w:pPr>
    </w:p>
    <w:p w14:paraId="2E3BCE21" w14:textId="4A1E55C0" w:rsidR="008D383A" w:rsidRPr="000E77E0" w:rsidRDefault="008D383A" w:rsidP="008D383A">
      <w:pPr>
        <w:spacing w:after="160" w:line="259" w:lineRule="auto"/>
        <w:ind w:left="0" w:right="0" w:firstLine="0"/>
        <w:jc w:val="left"/>
        <w:rPr>
          <w:rFonts w:ascii="Arial" w:eastAsiaTheme="minorEastAsia" w:hAnsi="Arial" w:cs="Arial"/>
          <w:sz w:val="20"/>
          <w:szCs w:val="20"/>
          <w:lang w:val="en-AE"/>
        </w:rPr>
      </w:pPr>
      <w:r w:rsidRPr="000E77E0">
        <w:rPr>
          <w:rFonts w:ascii="Arial" w:eastAsiaTheme="minorEastAsia" w:hAnsi="Arial" w:cs="Arial"/>
          <w:sz w:val="20"/>
          <w:szCs w:val="20"/>
          <w:lang w:val="en-AE"/>
        </w:rPr>
        <w:t>Proposals should address how quickly after taking the imagery the Applicant can make it available for IBC to download, with a specific emphasis on match photography.</w:t>
      </w:r>
    </w:p>
    <w:p w14:paraId="612D9F0E" w14:textId="2E4B0C52" w:rsidR="008D383A" w:rsidRPr="000E77E0" w:rsidRDefault="008D383A" w:rsidP="008D383A">
      <w:pPr>
        <w:spacing w:after="160" w:line="259" w:lineRule="auto"/>
        <w:ind w:left="0" w:right="0" w:firstLine="0"/>
        <w:jc w:val="left"/>
        <w:rPr>
          <w:rFonts w:ascii="Arial" w:eastAsiaTheme="minorEastAsia" w:hAnsi="Arial" w:cs="Arial"/>
          <w:sz w:val="20"/>
          <w:szCs w:val="20"/>
          <w:lang w:val="en-AE"/>
        </w:rPr>
      </w:pPr>
      <w:r w:rsidRPr="000E77E0">
        <w:rPr>
          <w:rFonts w:ascii="Arial" w:eastAsiaTheme="minorEastAsia" w:hAnsi="Arial" w:cs="Arial"/>
          <w:sz w:val="20"/>
          <w:szCs w:val="20"/>
          <w:lang w:val="en-AE"/>
        </w:rPr>
        <w:lastRenderedPageBreak/>
        <w:t>The Applicant should also make it clear what delivery solution/s it will provide to IBC, IE: login-protected image libraries that IBC can control access to broken into various categories including ‘Match photos’, ‘Sponsor photos’, ‘Headshots’, Captains Day’, etc.</w:t>
      </w:r>
    </w:p>
    <w:p w14:paraId="42B8159F" w14:textId="67389413" w:rsidR="008D383A" w:rsidRPr="000E77E0" w:rsidRDefault="008D383A" w:rsidP="002C3ECA">
      <w:pPr>
        <w:autoSpaceDE w:val="0"/>
        <w:autoSpaceDN w:val="0"/>
        <w:adjustRightInd w:val="0"/>
        <w:spacing w:after="0" w:line="240" w:lineRule="auto"/>
        <w:ind w:left="0" w:right="0" w:firstLine="0"/>
        <w:jc w:val="left"/>
        <w:rPr>
          <w:rFonts w:ascii="Arial" w:eastAsiaTheme="minorEastAsia" w:hAnsi="Arial" w:cs="Arial"/>
          <w:sz w:val="20"/>
          <w:szCs w:val="20"/>
          <w:lang w:val="en-AE"/>
        </w:rPr>
      </w:pPr>
      <w:r w:rsidRPr="000E77E0">
        <w:rPr>
          <w:rFonts w:ascii="Arial" w:eastAsiaTheme="minorEastAsia" w:hAnsi="Arial" w:cs="Arial"/>
          <w:sz w:val="20"/>
          <w:szCs w:val="20"/>
          <w:lang w:val="en-AE"/>
        </w:rPr>
        <w:t xml:space="preserve">The ICC reserves the right to provide access to the images briefed before, during and after an ICC event to any third party it </w:t>
      </w:r>
      <w:proofErr w:type="gramStart"/>
      <w:r w:rsidRPr="000E77E0">
        <w:rPr>
          <w:rFonts w:ascii="Arial" w:eastAsiaTheme="minorEastAsia" w:hAnsi="Arial" w:cs="Arial"/>
          <w:sz w:val="20"/>
          <w:szCs w:val="20"/>
          <w:lang w:val="en-AE"/>
        </w:rPr>
        <w:t>chooses,</w:t>
      </w:r>
      <w:proofErr w:type="gramEnd"/>
      <w:r w:rsidRPr="000E77E0">
        <w:rPr>
          <w:rFonts w:ascii="Arial" w:eastAsiaTheme="minorEastAsia" w:hAnsi="Arial" w:cs="Arial"/>
          <w:sz w:val="20"/>
          <w:szCs w:val="20"/>
          <w:lang w:val="en-AE"/>
        </w:rPr>
        <w:t xml:space="preserve"> IE: participating members and associates (including cricketers), sponsors, broadcast partners, social media partners, etc.</w:t>
      </w:r>
    </w:p>
    <w:p w14:paraId="5B73BB0B" w14:textId="77777777" w:rsidR="008D383A" w:rsidRPr="000E77E0" w:rsidRDefault="008D383A" w:rsidP="002C3ECA">
      <w:pPr>
        <w:autoSpaceDE w:val="0"/>
        <w:autoSpaceDN w:val="0"/>
        <w:adjustRightInd w:val="0"/>
        <w:spacing w:after="0" w:line="240" w:lineRule="auto"/>
        <w:ind w:left="0" w:right="0" w:firstLine="0"/>
        <w:jc w:val="left"/>
        <w:rPr>
          <w:rFonts w:ascii="Arial" w:eastAsiaTheme="minorEastAsia" w:hAnsi="Arial" w:cs="Arial"/>
          <w:sz w:val="20"/>
          <w:szCs w:val="20"/>
          <w:lang w:val="en-AE"/>
        </w:rPr>
      </w:pPr>
    </w:p>
    <w:p w14:paraId="60E2B7BD" w14:textId="421A7DCF" w:rsidR="002C3ECA" w:rsidRDefault="002C3ECA" w:rsidP="00FC198B">
      <w:pPr>
        <w:autoSpaceDE w:val="0"/>
        <w:autoSpaceDN w:val="0"/>
        <w:adjustRightInd w:val="0"/>
        <w:spacing w:after="0" w:line="240" w:lineRule="auto"/>
        <w:ind w:left="0" w:right="0" w:firstLine="0"/>
        <w:jc w:val="left"/>
        <w:rPr>
          <w:rFonts w:ascii="Arial" w:hAnsi="Arial" w:cs="Arial"/>
          <w:b/>
          <w:bCs/>
          <w:sz w:val="22"/>
        </w:rPr>
      </w:pPr>
      <w:r w:rsidRPr="000E77E0">
        <w:rPr>
          <w:rFonts w:ascii="Arial" w:eastAsiaTheme="minorEastAsia" w:hAnsi="Arial" w:cs="Arial"/>
          <w:sz w:val="20"/>
          <w:szCs w:val="20"/>
          <w:lang w:val="en-AE"/>
        </w:rPr>
        <w:t xml:space="preserve">The ICC </w:t>
      </w:r>
      <w:r w:rsidR="008D383A" w:rsidRPr="000E77E0">
        <w:rPr>
          <w:rFonts w:ascii="Arial" w:eastAsiaTheme="minorEastAsia" w:hAnsi="Arial" w:cs="Arial"/>
          <w:sz w:val="20"/>
          <w:szCs w:val="20"/>
          <w:lang w:val="en-AE"/>
        </w:rPr>
        <w:t>reserves the right to distribute up to</w:t>
      </w:r>
      <w:r w:rsidRPr="000E77E0">
        <w:rPr>
          <w:rFonts w:ascii="Arial" w:eastAsiaTheme="minorEastAsia" w:hAnsi="Arial" w:cs="Arial"/>
          <w:sz w:val="20"/>
          <w:szCs w:val="20"/>
          <w:lang w:val="en-AE"/>
        </w:rPr>
        <w:t xml:space="preserve"> </w:t>
      </w:r>
      <w:r w:rsidR="008D383A" w:rsidRPr="000E77E0">
        <w:rPr>
          <w:rFonts w:ascii="Arial" w:eastAsiaTheme="minorEastAsia" w:hAnsi="Arial" w:cs="Arial"/>
          <w:sz w:val="20"/>
          <w:szCs w:val="20"/>
          <w:lang w:val="en-AE"/>
        </w:rPr>
        <w:t>eight</w:t>
      </w:r>
      <w:r w:rsidRPr="000E77E0">
        <w:rPr>
          <w:rFonts w:ascii="Arial" w:eastAsiaTheme="minorEastAsia" w:hAnsi="Arial" w:cs="Arial"/>
          <w:sz w:val="20"/>
          <w:szCs w:val="20"/>
          <w:lang w:val="en-AE"/>
        </w:rPr>
        <w:t xml:space="preserve"> photographs per match from all </w:t>
      </w:r>
      <w:r w:rsidR="008D383A" w:rsidRPr="000E77E0">
        <w:rPr>
          <w:rFonts w:ascii="Arial" w:eastAsiaTheme="minorEastAsia" w:hAnsi="Arial" w:cs="Arial"/>
          <w:sz w:val="20"/>
          <w:szCs w:val="20"/>
          <w:lang w:val="en-AE"/>
        </w:rPr>
        <w:t xml:space="preserve">ICC </w:t>
      </w:r>
      <w:r w:rsidRPr="000E77E0">
        <w:rPr>
          <w:rFonts w:ascii="Arial" w:eastAsiaTheme="minorEastAsia" w:hAnsi="Arial" w:cs="Arial"/>
          <w:sz w:val="20"/>
          <w:szCs w:val="20"/>
          <w:lang w:val="en-AE"/>
        </w:rPr>
        <w:t>events that we may distribute to the media to use free of charge to help grow the sport.</w:t>
      </w:r>
      <w:r w:rsidRPr="002C3ECA">
        <w:rPr>
          <w:rFonts w:ascii="Arial" w:eastAsiaTheme="minorEastAsia" w:hAnsi="Arial" w:cs="Arial"/>
          <w:sz w:val="20"/>
          <w:szCs w:val="20"/>
          <w:lang w:val="en-AE"/>
        </w:rPr>
        <w:t xml:space="preserve"> </w:t>
      </w:r>
    </w:p>
    <w:p w14:paraId="2D55662A" w14:textId="77777777" w:rsidR="005A26AF" w:rsidRPr="00667430" w:rsidRDefault="005A26AF" w:rsidP="002303B5">
      <w:pPr>
        <w:ind w:left="0" w:firstLine="0"/>
        <w:rPr>
          <w:rFonts w:asciiTheme="minorBidi" w:eastAsia="Calibri" w:hAnsiTheme="minorBidi" w:cstheme="minorBidi"/>
          <w:sz w:val="21"/>
          <w:szCs w:val="21"/>
        </w:rPr>
      </w:pPr>
    </w:p>
    <w:sectPr w:rsidR="005A26AF" w:rsidRPr="00667430" w:rsidSect="00235433">
      <w:footerReference w:type="even" r:id="rId19"/>
      <w:footerReference w:type="default" r:id="rId20"/>
      <w:footerReference w:type="first" r:id="rId21"/>
      <w:pgSz w:w="11906" w:h="16841"/>
      <w:pgMar w:top="1080" w:right="1601" w:bottom="2552" w:left="28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E330B" w14:textId="77777777" w:rsidR="00235433" w:rsidRDefault="00235433">
      <w:pPr>
        <w:spacing w:after="0" w:line="240" w:lineRule="auto"/>
      </w:pPr>
      <w:r>
        <w:separator/>
      </w:r>
    </w:p>
  </w:endnote>
  <w:endnote w:type="continuationSeparator" w:id="0">
    <w:p w14:paraId="0726260E" w14:textId="77777777" w:rsidR="00235433" w:rsidRDefault="00235433">
      <w:pPr>
        <w:spacing w:after="0" w:line="240" w:lineRule="auto"/>
      </w:pPr>
      <w:r>
        <w:continuationSeparator/>
      </w:r>
    </w:p>
  </w:endnote>
  <w:endnote w:type="continuationNotice" w:id="1">
    <w:p w14:paraId="41200B41" w14:textId="77777777" w:rsidR="00235433" w:rsidRDefault="00235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edit Suisse Type Roman">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C1D08" w14:textId="77777777" w:rsidR="00784CBC" w:rsidRDefault="00784CBC">
    <w:pPr>
      <w:spacing w:after="0" w:line="259" w:lineRule="auto"/>
      <w:ind w:left="0" w:right="153" w:firstLine="0"/>
      <w:jc w:val="right"/>
    </w:pPr>
    <w:r>
      <w:rPr>
        <w:sz w:val="20"/>
      </w:rPr>
      <w:t xml:space="preserve">Page |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3E2736E" w14:textId="77777777" w:rsidR="00784CBC" w:rsidRDefault="00784CBC">
    <w:pPr>
      <w:spacing w:after="0" w:line="259" w:lineRule="auto"/>
      <w:ind w:left="0" w:right="99" w:firstLine="0"/>
      <w:jc w:val="center"/>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1B0EB" w14:textId="74FC46F3" w:rsidR="00784CBC" w:rsidRDefault="00784CBC">
    <w:pPr>
      <w:spacing w:after="0" w:line="259" w:lineRule="auto"/>
      <w:ind w:left="0" w:right="153" w:firstLine="0"/>
      <w:jc w:val="right"/>
    </w:pPr>
    <w:r>
      <w:rPr>
        <w:sz w:val="20"/>
      </w:rPr>
      <w:t xml:space="preserve">Page | </w:t>
    </w:r>
    <w:r>
      <w:fldChar w:fldCharType="begin"/>
    </w:r>
    <w:r>
      <w:instrText xml:space="preserve"> PAGE   \* MERGEFORMAT </w:instrText>
    </w:r>
    <w:r>
      <w:fldChar w:fldCharType="separate"/>
    </w:r>
    <w:r w:rsidRPr="00614B0B">
      <w:rPr>
        <w:noProof/>
        <w:sz w:val="20"/>
      </w:rPr>
      <w:t>8</w:t>
    </w:r>
    <w:r>
      <w:rPr>
        <w:sz w:val="20"/>
      </w:rPr>
      <w:fldChar w:fldCharType="end"/>
    </w:r>
    <w:r>
      <w:rPr>
        <w:sz w:val="20"/>
      </w:rPr>
      <w:t xml:space="preserve">  </w:t>
    </w:r>
  </w:p>
  <w:p w14:paraId="587CE376" w14:textId="77777777" w:rsidR="00784CBC" w:rsidRDefault="00784CBC">
    <w:pPr>
      <w:spacing w:after="0" w:line="259" w:lineRule="auto"/>
      <w:ind w:left="0" w:right="99" w:firstLine="0"/>
      <w:jc w:val="center"/>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727AF" w14:textId="77777777" w:rsidR="00784CBC" w:rsidRDefault="00784CB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9910A" w14:textId="77777777" w:rsidR="00784CBC" w:rsidRDefault="00784CB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75887"/>
      <w:docPartObj>
        <w:docPartGallery w:val="Page Numbers (Bottom of Page)"/>
        <w:docPartUnique/>
      </w:docPartObj>
    </w:sdtPr>
    <w:sdtEndPr>
      <w:rPr>
        <w:noProof/>
      </w:rPr>
    </w:sdtEndPr>
    <w:sdtContent>
      <w:p w14:paraId="6B85672B" w14:textId="78A20ED0" w:rsidR="00C21901" w:rsidRDefault="00C219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F11148" w14:textId="77777777" w:rsidR="00784CBC" w:rsidRDefault="00784CB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333C9" w14:textId="77777777" w:rsidR="00784CBC" w:rsidRDefault="00784CB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D7DC1" w14:textId="77777777" w:rsidR="00235433" w:rsidRDefault="00235433">
      <w:pPr>
        <w:spacing w:after="0" w:line="240" w:lineRule="auto"/>
      </w:pPr>
      <w:r>
        <w:separator/>
      </w:r>
    </w:p>
  </w:footnote>
  <w:footnote w:type="continuationSeparator" w:id="0">
    <w:p w14:paraId="340C1CA4" w14:textId="77777777" w:rsidR="00235433" w:rsidRDefault="00235433">
      <w:pPr>
        <w:spacing w:after="0" w:line="240" w:lineRule="auto"/>
      </w:pPr>
      <w:r>
        <w:continuationSeparator/>
      </w:r>
    </w:p>
  </w:footnote>
  <w:footnote w:type="continuationNotice" w:id="1">
    <w:p w14:paraId="356DEDEF" w14:textId="77777777" w:rsidR="00235433" w:rsidRDefault="00235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5A482" w14:textId="77777777" w:rsidR="00B76068" w:rsidRDefault="00B76068" w:rsidP="00B76068">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9555F"/>
    <w:multiLevelType w:val="multilevel"/>
    <w:tmpl w:val="14DEE1D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4321E96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3C2167"/>
    <w:multiLevelType w:val="multilevel"/>
    <w:tmpl w:val="019C035A"/>
    <w:lvl w:ilvl="0">
      <w:start w:val="1"/>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287F11"/>
    <w:multiLevelType w:val="hybridMultilevel"/>
    <w:tmpl w:val="CA20A554"/>
    <w:lvl w:ilvl="0" w:tplc="C6041902">
      <w:numFmt w:val="bullet"/>
      <w:lvlText w:val="-"/>
      <w:lvlJc w:val="left"/>
      <w:pPr>
        <w:ind w:left="720" w:hanging="360"/>
      </w:pPr>
      <w:rPr>
        <w:rFonts w:ascii="Arial" w:eastAsiaTheme="minorEastAsia" w:hAnsi="Arial"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6577479B"/>
    <w:multiLevelType w:val="multilevel"/>
    <w:tmpl w:val="019C035A"/>
    <w:lvl w:ilvl="0">
      <w:start w:val="1"/>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B44FD3"/>
    <w:multiLevelType w:val="hybridMultilevel"/>
    <w:tmpl w:val="34086598"/>
    <w:lvl w:ilvl="0" w:tplc="D834C732">
      <w:start w:val="1"/>
      <w:numFmt w:val="lowerLetter"/>
      <w:lvlText w:val="(%1)"/>
      <w:lvlJc w:val="left"/>
      <w:pPr>
        <w:ind w:left="86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440"/>
      </w:pPr>
      <w:rPr>
        <w:b w:val="0"/>
        <w:i w:val="0"/>
        <w:strike w:val="0"/>
        <w:dstrike w:val="0"/>
        <w:color w:val="000000"/>
        <w:sz w:val="24"/>
        <w:szCs w:val="24"/>
        <w:u w:val="none" w:color="000000"/>
        <w:bdr w:val="none" w:sz="0" w:space="0" w:color="auto"/>
        <w:shd w:val="clear" w:color="auto" w:fill="auto"/>
        <w:vertAlign w:val="baseline"/>
      </w:rPr>
    </w:lvl>
    <w:lvl w:ilvl="2" w:tplc="EDD480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218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ADB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0F4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CA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079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2F3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68722586">
    <w:abstractNumId w:val="5"/>
  </w:num>
  <w:num w:numId="2" w16cid:durableId="178590146">
    <w:abstractNumId w:val="4"/>
  </w:num>
  <w:num w:numId="3" w16cid:durableId="1722092716">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val="0"/>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572400048">
    <w:abstractNumId w:val="0"/>
  </w:num>
  <w:num w:numId="5" w16cid:durableId="1038311798">
    <w:abstractNumId w:val="4"/>
    <w:lvlOverride w:ilvl="0">
      <w:lvl w:ilvl="0">
        <w:start w:val="1"/>
        <w:numFmt w:val="decimal"/>
        <w:lvlText w:val="%1."/>
        <w:lvlJc w:val="left"/>
        <w:pPr>
          <w:ind w:left="360" w:hanging="360"/>
        </w:pPr>
        <w:rPr>
          <w:b/>
        </w:rPr>
      </w:lvl>
    </w:lvlOverride>
    <w:lvlOverride w:ilvl="1">
      <w:lvl w:ilvl="1">
        <w:start w:val="1"/>
        <w:numFmt w:val="decimal"/>
        <w:lvlText w:val="%1.%2"/>
        <w:lvlJc w:val="left"/>
        <w:pPr>
          <w:ind w:left="720" w:hanging="360"/>
        </w:pPr>
        <w:rPr>
          <w:rFonts w:ascii="Arial" w:hAnsi="Arial" w:cs="Arial" w:hint="default"/>
          <w:b w:val="0"/>
          <w:sz w:val="20"/>
        </w:rPr>
      </w:lvl>
    </w:lvlOverride>
    <w:lvlOverride w:ilvl="2">
      <w:lvl w:ilvl="2">
        <w:start w:val="1"/>
        <w:numFmt w:val="lowerLetter"/>
        <w:lvlText w:val="(%3)"/>
        <w:lvlJc w:val="left"/>
        <w:pPr>
          <w:ind w:left="1080" w:hanging="360"/>
        </w:pPr>
        <w:rPr>
          <w:rFonts w:ascii="Arial" w:hAnsi="Arial" w:cs="Arial" w:hint="default"/>
          <w:sz w:val="20"/>
          <w:szCs w:val="2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16cid:durableId="1256786583">
    <w:abstractNumId w:val="3"/>
  </w:num>
  <w:num w:numId="7" w16cid:durableId="877665670">
    <w:abstractNumId w:val="2"/>
  </w:num>
  <w:num w:numId="8" w16cid:durableId="131009256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E0"/>
    <w:rsid w:val="000023AC"/>
    <w:rsid w:val="0000528C"/>
    <w:rsid w:val="0000659C"/>
    <w:rsid w:val="0001276B"/>
    <w:rsid w:val="00012AB7"/>
    <w:rsid w:val="00013080"/>
    <w:rsid w:val="00013A43"/>
    <w:rsid w:val="00013C81"/>
    <w:rsid w:val="000162E1"/>
    <w:rsid w:val="00016C4C"/>
    <w:rsid w:val="00020EB1"/>
    <w:rsid w:val="00023E62"/>
    <w:rsid w:val="000256FF"/>
    <w:rsid w:val="000258B1"/>
    <w:rsid w:val="000259D0"/>
    <w:rsid w:val="00027226"/>
    <w:rsid w:val="00032470"/>
    <w:rsid w:val="000329FA"/>
    <w:rsid w:val="00032D70"/>
    <w:rsid w:val="00037460"/>
    <w:rsid w:val="000429BD"/>
    <w:rsid w:val="00043963"/>
    <w:rsid w:val="00043EB6"/>
    <w:rsid w:val="00044719"/>
    <w:rsid w:val="00045464"/>
    <w:rsid w:val="0004631A"/>
    <w:rsid w:val="00051FA5"/>
    <w:rsid w:val="000528AB"/>
    <w:rsid w:val="00052E2D"/>
    <w:rsid w:val="00054ED6"/>
    <w:rsid w:val="00062CC5"/>
    <w:rsid w:val="00062FF0"/>
    <w:rsid w:val="000726C1"/>
    <w:rsid w:val="0007635E"/>
    <w:rsid w:val="00081F43"/>
    <w:rsid w:val="00083265"/>
    <w:rsid w:val="0008478E"/>
    <w:rsid w:val="00085871"/>
    <w:rsid w:val="0009034B"/>
    <w:rsid w:val="00090DBF"/>
    <w:rsid w:val="00096596"/>
    <w:rsid w:val="00097B06"/>
    <w:rsid w:val="000A1025"/>
    <w:rsid w:val="000A1059"/>
    <w:rsid w:val="000A2598"/>
    <w:rsid w:val="000A2B36"/>
    <w:rsid w:val="000A2BBD"/>
    <w:rsid w:val="000A2EB6"/>
    <w:rsid w:val="000A684F"/>
    <w:rsid w:val="000B2E91"/>
    <w:rsid w:val="000B50FC"/>
    <w:rsid w:val="000B79C7"/>
    <w:rsid w:val="000C1141"/>
    <w:rsid w:val="000C5E3E"/>
    <w:rsid w:val="000C6177"/>
    <w:rsid w:val="000D0CF5"/>
    <w:rsid w:val="000D6F9F"/>
    <w:rsid w:val="000E14D3"/>
    <w:rsid w:val="000E5619"/>
    <w:rsid w:val="000E6054"/>
    <w:rsid w:val="000E77E0"/>
    <w:rsid w:val="000F18B9"/>
    <w:rsid w:val="000F299E"/>
    <w:rsid w:val="000F2CC0"/>
    <w:rsid w:val="000F39FA"/>
    <w:rsid w:val="000F3C33"/>
    <w:rsid w:val="000F52E9"/>
    <w:rsid w:val="00106394"/>
    <w:rsid w:val="00110246"/>
    <w:rsid w:val="00111E8E"/>
    <w:rsid w:val="00112C8E"/>
    <w:rsid w:val="0011473E"/>
    <w:rsid w:val="001155C9"/>
    <w:rsid w:val="00117F6A"/>
    <w:rsid w:val="0012062D"/>
    <w:rsid w:val="00120D8A"/>
    <w:rsid w:val="00122C06"/>
    <w:rsid w:val="00127B3C"/>
    <w:rsid w:val="00127C88"/>
    <w:rsid w:val="001301FD"/>
    <w:rsid w:val="00133129"/>
    <w:rsid w:val="00142E8E"/>
    <w:rsid w:val="0014386A"/>
    <w:rsid w:val="0015495C"/>
    <w:rsid w:val="00161225"/>
    <w:rsid w:val="00171C5B"/>
    <w:rsid w:val="00172624"/>
    <w:rsid w:val="001732D2"/>
    <w:rsid w:val="00174CC9"/>
    <w:rsid w:val="0017616C"/>
    <w:rsid w:val="00176954"/>
    <w:rsid w:val="00182F14"/>
    <w:rsid w:val="001836A2"/>
    <w:rsid w:val="00185425"/>
    <w:rsid w:val="00185BE3"/>
    <w:rsid w:val="001906C4"/>
    <w:rsid w:val="00190BFA"/>
    <w:rsid w:val="00193CD7"/>
    <w:rsid w:val="001943CB"/>
    <w:rsid w:val="00194F20"/>
    <w:rsid w:val="001A2F1E"/>
    <w:rsid w:val="001A47D6"/>
    <w:rsid w:val="001A534E"/>
    <w:rsid w:val="001A58F0"/>
    <w:rsid w:val="001A67D2"/>
    <w:rsid w:val="001B6377"/>
    <w:rsid w:val="001B7B0A"/>
    <w:rsid w:val="001C0CBC"/>
    <w:rsid w:val="001D0043"/>
    <w:rsid w:val="001D28FB"/>
    <w:rsid w:val="001D2CBE"/>
    <w:rsid w:val="001D38F0"/>
    <w:rsid w:val="001D705D"/>
    <w:rsid w:val="001D7E47"/>
    <w:rsid w:val="001E16B1"/>
    <w:rsid w:val="001E1F80"/>
    <w:rsid w:val="001E545C"/>
    <w:rsid w:val="00200D25"/>
    <w:rsid w:val="00201BEE"/>
    <w:rsid w:val="00201DFA"/>
    <w:rsid w:val="00203117"/>
    <w:rsid w:val="00203C8B"/>
    <w:rsid w:val="00210F5B"/>
    <w:rsid w:val="00211E40"/>
    <w:rsid w:val="002127E6"/>
    <w:rsid w:val="00214794"/>
    <w:rsid w:val="00214F0F"/>
    <w:rsid w:val="00224DB2"/>
    <w:rsid w:val="00225AC7"/>
    <w:rsid w:val="0022748D"/>
    <w:rsid w:val="002303B5"/>
    <w:rsid w:val="00232B71"/>
    <w:rsid w:val="00235433"/>
    <w:rsid w:val="0023739E"/>
    <w:rsid w:val="00242191"/>
    <w:rsid w:val="0024481C"/>
    <w:rsid w:val="002475F6"/>
    <w:rsid w:val="002501C4"/>
    <w:rsid w:val="00250252"/>
    <w:rsid w:val="00252863"/>
    <w:rsid w:val="0026067B"/>
    <w:rsid w:val="00261745"/>
    <w:rsid w:val="00262BF6"/>
    <w:rsid w:val="002639BF"/>
    <w:rsid w:val="00264B9B"/>
    <w:rsid w:val="00267129"/>
    <w:rsid w:val="00272FDC"/>
    <w:rsid w:val="00291279"/>
    <w:rsid w:val="00291F47"/>
    <w:rsid w:val="002952DD"/>
    <w:rsid w:val="00296428"/>
    <w:rsid w:val="002A5E4A"/>
    <w:rsid w:val="002A6C47"/>
    <w:rsid w:val="002A796C"/>
    <w:rsid w:val="002B4CE5"/>
    <w:rsid w:val="002C2C01"/>
    <w:rsid w:val="002C3ECA"/>
    <w:rsid w:val="002C5F13"/>
    <w:rsid w:val="002C7F1C"/>
    <w:rsid w:val="002D23E2"/>
    <w:rsid w:val="002D4405"/>
    <w:rsid w:val="002D4676"/>
    <w:rsid w:val="002D638E"/>
    <w:rsid w:val="002E1110"/>
    <w:rsid w:val="002F2AC2"/>
    <w:rsid w:val="002F3565"/>
    <w:rsid w:val="002F4482"/>
    <w:rsid w:val="00305ED9"/>
    <w:rsid w:val="003101AE"/>
    <w:rsid w:val="003134B3"/>
    <w:rsid w:val="00313D33"/>
    <w:rsid w:val="00313DD1"/>
    <w:rsid w:val="00316972"/>
    <w:rsid w:val="003179C2"/>
    <w:rsid w:val="003202E5"/>
    <w:rsid w:val="0032554A"/>
    <w:rsid w:val="00326801"/>
    <w:rsid w:val="00331A45"/>
    <w:rsid w:val="00333303"/>
    <w:rsid w:val="0035535C"/>
    <w:rsid w:val="00357AC4"/>
    <w:rsid w:val="00363A83"/>
    <w:rsid w:val="00364705"/>
    <w:rsid w:val="003664B2"/>
    <w:rsid w:val="0037478D"/>
    <w:rsid w:val="00375C1C"/>
    <w:rsid w:val="003766AD"/>
    <w:rsid w:val="00377E48"/>
    <w:rsid w:val="003813D7"/>
    <w:rsid w:val="00381930"/>
    <w:rsid w:val="00383724"/>
    <w:rsid w:val="003837C8"/>
    <w:rsid w:val="003867B3"/>
    <w:rsid w:val="00386D73"/>
    <w:rsid w:val="00390107"/>
    <w:rsid w:val="00391C27"/>
    <w:rsid w:val="00391F54"/>
    <w:rsid w:val="00393328"/>
    <w:rsid w:val="00396847"/>
    <w:rsid w:val="003A0F26"/>
    <w:rsid w:val="003A19BE"/>
    <w:rsid w:val="003A52BF"/>
    <w:rsid w:val="003B681F"/>
    <w:rsid w:val="003C18B0"/>
    <w:rsid w:val="003C4DA3"/>
    <w:rsid w:val="003C5C9A"/>
    <w:rsid w:val="003C6752"/>
    <w:rsid w:val="003D496F"/>
    <w:rsid w:val="003D5273"/>
    <w:rsid w:val="003D5A7D"/>
    <w:rsid w:val="003D6D1A"/>
    <w:rsid w:val="003D7480"/>
    <w:rsid w:val="003E12AF"/>
    <w:rsid w:val="003E3333"/>
    <w:rsid w:val="003E4628"/>
    <w:rsid w:val="003E49A9"/>
    <w:rsid w:val="003F2B3E"/>
    <w:rsid w:val="003F3D9F"/>
    <w:rsid w:val="003F571F"/>
    <w:rsid w:val="003F6F6A"/>
    <w:rsid w:val="003F79E5"/>
    <w:rsid w:val="00401858"/>
    <w:rsid w:val="00401A80"/>
    <w:rsid w:val="00411A68"/>
    <w:rsid w:val="0041336C"/>
    <w:rsid w:val="00414FF5"/>
    <w:rsid w:val="00415626"/>
    <w:rsid w:val="00416920"/>
    <w:rsid w:val="00417A37"/>
    <w:rsid w:val="00422C32"/>
    <w:rsid w:val="00430BCD"/>
    <w:rsid w:val="00432016"/>
    <w:rsid w:val="00432671"/>
    <w:rsid w:val="0043267A"/>
    <w:rsid w:val="00433000"/>
    <w:rsid w:val="0044107E"/>
    <w:rsid w:val="0044556D"/>
    <w:rsid w:val="00447C16"/>
    <w:rsid w:val="00452F1A"/>
    <w:rsid w:val="00454AB8"/>
    <w:rsid w:val="004550D2"/>
    <w:rsid w:val="0046651E"/>
    <w:rsid w:val="00466F61"/>
    <w:rsid w:val="00470B31"/>
    <w:rsid w:val="004735E2"/>
    <w:rsid w:val="00477C6A"/>
    <w:rsid w:val="00486B25"/>
    <w:rsid w:val="004916C1"/>
    <w:rsid w:val="00491DD5"/>
    <w:rsid w:val="00492B65"/>
    <w:rsid w:val="00496378"/>
    <w:rsid w:val="00497525"/>
    <w:rsid w:val="004979C0"/>
    <w:rsid w:val="004A6F32"/>
    <w:rsid w:val="004B4E65"/>
    <w:rsid w:val="004B783E"/>
    <w:rsid w:val="004B7AD7"/>
    <w:rsid w:val="004C1705"/>
    <w:rsid w:val="004C396C"/>
    <w:rsid w:val="004C3AFC"/>
    <w:rsid w:val="004C5A42"/>
    <w:rsid w:val="004C5BDD"/>
    <w:rsid w:val="004C6584"/>
    <w:rsid w:val="004D049B"/>
    <w:rsid w:val="004D1D8D"/>
    <w:rsid w:val="004D44F2"/>
    <w:rsid w:val="004D6829"/>
    <w:rsid w:val="004E0629"/>
    <w:rsid w:val="004E33A9"/>
    <w:rsid w:val="004E39DB"/>
    <w:rsid w:val="004E58BF"/>
    <w:rsid w:val="004F12C0"/>
    <w:rsid w:val="004F446F"/>
    <w:rsid w:val="004F5ABE"/>
    <w:rsid w:val="005032AA"/>
    <w:rsid w:val="005051CD"/>
    <w:rsid w:val="00505FB0"/>
    <w:rsid w:val="005103A4"/>
    <w:rsid w:val="00510F37"/>
    <w:rsid w:val="00515FA7"/>
    <w:rsid w:val="0053014C"/>
    <w:rsid w:val="005315AD"/>
    <w:rsid w:val="005322E2"/>
    <w:rsid w:val="00532844"/>
    <w:rsid w:val="00533F23"/>
    <w:rsid w:val="00544C26"/>
    <w:rsid w:val="0054605C"/>
    <w:rsid w:val="005477C6"/>
    <w:rsid w:val="00547818"/>
    <w:rsid w:val="00551E5D"/>
    <w:rsid w:val="00552427"/>
    <w:rsid w:val="005600DD"/>
    <w:rsid w:val="005621B2"/>
    <w:rsid w:val="005638D0"/>
    <w:rsid w:val="00563D3E"/>
    <w:rsid w:val="0057163E"/>
    <w:rsid w:val="00571E24"/>
    <w:rsid w:val="005730A9"/>
    <w:rsid w:val="0057394E"/>
    <w:rsid w:val="00574D44"/>
    <w:rsid w:val="005762B2"/>
    <w:rsid w:val="00581DB2"/>
    <w:rsid w:val="005827B2"/>
    <w:rsid w:val="0058461F"/>
    <w:rsid w:val="00584691"/>
    <w:rsid w:val="00590F17"/>
    <w:rsid w:val="005910D1"/>
    <w:rsid w:val="00592EA5"/>
    <w:rsid w:val="00593B18"/>
    <w:rsid w:val="005952BC"/>
    <w:rsid w:val="00596EF4"/>
    <w:rsid w:val="005A0ACB"/>
    <w:rsid w:val="005A26AF"/>
    <w:rsid w:val="005A4085"/>
    <w:rsid w:val="005A4501"/>
    <w:rsid w:val="005A4813"/>
    <w:rsid w:val="005A5997"/>
    <w:rsid w:val="005A6E9D"/>
    <w:rsid w:val="005A7950"/>
    <w:rsid w:val="005B097D"/>
    <w:rsid w:val="005B1EB4"/>
    <w:rsid w:val="005B3381"/>
    <w:rsid w:val="005B7208"/>
    <w:rsid w:val="005B73B2"/>
    <w:rsid w:val="005B74E8"/>
    <w:rsid w:val="005C1DA8"/>
    <w:rsid w:val="005C2E30"/>
    <w:rsid w:val="005C5C67"/>
    <w:rsid w:val="005C6CFF"/>
    <w:rsid w:val="005D7398"/>
    <w:rsid w:val="005E3036"/>
    <w:rsid w:val="005E30E4"/>
    <w:rsid w:val="005E3652"/>
    <w:rsid w:val="005E5F30"/>
    <w:rsid w:val="005E7EB2"/>
    <w:rsid w:val="005F334C"/>
    <w:rsid w:val="005F5444"/>
    <w:rsid w:val="005F5D6B"/>
    <w:rsid w:val="005F62F7"/>
    <w:rsid w:val="005F6371"/>
    <w:rsid w:val="006039D7"/>
    <w:rsid w:val="00604AA2"/>
    <w:rsid w:val="00606F86"/>
    <w:rsid w:val="00607E12"/>
    <w:rsid w:val="00612351"/>
    <w:rsid w:val="00613277"/>
    <w:rsid w:val="00614B0B"/>
    <w:rsid w:val="00615657"/>
    <w:rsid w:val="00615E4B"/>
    <w:rsid w:val="0061760C"/>
    <w:rsid w:val="006177DE"/>
    <w:rsid w:val="00620D23"/>
    <w:rsid w:val="0062216E"/>
    <w:rsid w:val="006228E2"/>
    <w:rsid w:val="00627CD7"/>
    <w:rsid w:val="0063094F"/>
    <w:rsid w:val="00632B47"/>
    <w:rsid w:val="00633389"/>
    <w:rsid w:val="006341E7"/>
    <w:rsid w:val="0063748E"/>
    <w:rsid w:val="006405D2"/>
    <w:rsid w:val="0064545E"/>
    <w:rsid w:val="006466BE"/>
    <w:rsid w:val="00650D7E"/>
    <w:rsid w:val="0065460D"/>
    <w:rsid w:val="00654FE6"/>
    <w:rsid w:val="00655D9F"/>
    <w:rsid w:val="0065636B"/>
    <w:rsid w:val="00656D24"/>
    <w:rsid w:val="006627EF"/>
    <w:rsid w:val="00662B00"/>
    <w:rsid w:val="00667430"/>
    <w:rsid w:val="00667CED"/>
    <w:rsid w:val="006702E5"/>
    <w:rsid w:val="00676024"/>
    <w:rsid w:val="00676584"/>
    <w:rsid w:val="00677C5E"/>
    <w:rsid w:val="0068434D"/>
    <w:rsid w:val="00684887"/>
    <w:rsid w:val="00686058"/>
    <w:rsid w:val="006875D7"/>
    <w:rsid w:val="00695CC9"/>
    <w:rsid w:val="006A1A8D"/>
    <w:rsid w:val="006A5B50"/>
    <w:rsid w:val="006A64CF"/>
    <w:rsid w:val="006A6B96"/>
    <w:rsid w:val="006B7213"/>
    <w:rsid w:val="006B76F4"/>
    <w:rsid w:val="006C1AF4"/>
    <w:rsid w:val="006C1E80"/>
    <w:rsid w:val="006C359A"/>
    <w:rsid w:val="006C4E1F"/>
    <w:rsid w:val="006D193A"/>
    <w:rsid w:val="006D31E1"/>
    <w:rsid w:val="006D7E97"/>
    <w:rsid w:val="006E247C"/>
    <w:rsid w:val="006E30B1"/>
    <w:rsid w:val="006E31A2"/>
    <w:rsid w:val="006E45C3"/>
    <w:rsid w:val="006F0287"/>
    <w:rsid w:val="006F304D"/>
    <w:rsid w:val="006F33E3"/>
    <w:rsid w:val="006F3700"/>
    <w:rsid w:val="006F41A2"/>
    <w:rsid w:val="006F76AA"/>
    <w:rsid w:val="006F7CD2"/>
    <w:rsid w:val="006F7FA5"/>
    <w:rsid w:val="00700EDB"/>
    <w:rsid w:val="00701218"/>
    <w:rsid w:val="007026D6"/>
    <w:rsid w:val="00703509"/>
    <w:rsid w:val="00704ED1"/>
    <w:rsid w:val="00705C0D"/>
    <w:rsid w:val="0071707F"/>
    <w:rsid w:val="007275BA"/>
    <w:rsid w:val="0073157B"/>
    <w:rsid w:val="0073511F"/>
    <w:rsid w:val="0073560F"/>
    <w:rsid w:val="00737623"/>
    <w:rsid w:val="00737A07"/>
    <w:rsid w:val="00737A88"/>
    <w:rsid w:val="007403B7"/>
    <w:rsid w:val="0074089E"/>
    <w:rsid w:val="0074412E"/>
    <w:rsid w:val="00744C94"/>
    <w:rsid w:val="00752E19"/>
    <w:rsid w:val="00755B8C"/>
    <w:rsid w:val="00756C5A"/>
    <w:rsid w:val="0076244C"/>
    <w:rsid w:val="00770B28"/>
    <w:rsid w:val="00772EA7"/>
    <w:rsid w:val="00773030"/>
    <w:rsid w:val="00777895"/>
    <w:rsid w:val="0078324D"/>
    <w:rsid w:val="007845EF"/>
    <w:rsid w:val="00784CBC"/>
    <w:rsid w:val="0078597C"/>
    <w:rsid w:val="00785E1A"/>
    <w:rsid w:val="00790C31"/>
    <w:rsid w:val="00791C55"/>
    <w:rsid w:val="007928D7"/>
    <w:rsid w:val="00792B69"/>
    <w:rsid w:val="00792CF4"/>
    <w:rsid w:val="007946F1"/>
    <w:rsid w:val="00794E98"/>
    <w:rsid w:val="007959F8"/>
    <w:rsid w:val="00797A8B"/>
    <w:rsid w:val="007A36FB"/>
    <w:rsid w:val="007A3A0A"/>
    <w:rsid w:val="007A7ED3"/>
    <w:rsid w:val="007B48C0"/>
    <w:rsid w:val="007B551C"/>
    <w:rsid w:val="007C4F8E"/>
    <w:rsid w:val="007C529C"/>
    <w:rsid w:val="007C7BEC"/>
    <w:rsid w:val="007D0A32"/>
    <w:rsid w:val="007D1121"/>
    <w:rsid w:val="007D513D"/>
    <w:rsid w:val="007D556F"/>
    <w:rsid w:val="007D5A18"/>
    <w:rsid w:val="007D7074"/>
    <w:rsid w:val="007E3FFA"/>
    <w:rsid w:val="007E63F9"/>
    <w:rsid w:val="007F0E97"/>
    <w:rsid w:val="007F12B9"/>
    <w:rsid w:val="00801DF8"/>
    <w:rsid w:val="00803EE4"/>
    <w:rsid w:val="00804733"/>
    <w:rsid w:val="00804A7D"/>
    <w:rsid w:val="00805153"/>
    <w:rsid w:val="00807FAB"/>
    <w:rsid w:val="0081089F"/>
    <w:rsid w:val="008108F2"/>
    <w:rsid w:val="00811B0B"/>
    <w:rsid w:val="0081271A"/>
    <w:rsid w:val="00820800"/>
    <w:rsid w:val="008222A5"/>
    <w:rsid w:val="008228FD"/>
    <w:rsid w:val="0082368E"/>
    <w:rsid w:val="00826D8D"/>
    <w:rsid w:val="00831402"/>
    <w:rsid w:val="008320C2"/>
    <w:rsid w:val="00832766"/>
    <w:rsid w:val="008329AE"/>
    <w:rsid w:val="0083379E"/>
    <w:rsid w:val="008339CC"/>
    <w:rsid w:val="00833BFE"/>
    <w:rsid w:val="00834061"/>
    <w:rsid w:val="008347C0"/>
    <w:rsid w:val="00837B27"/>
    <w:rsid w:val="008406E3"/>
    <w:rsid w:val="00841B6D"/>
    <w:rsid w:val="00842093"/>
    <w:rsid w:val="00842E00"/>
    <w:rsid w:val="00843DA8"/>
    <w:rsid w:val="00844AB0"/>
    <w:rsid w:val="00844B5C"/>
    <w:rsid w:val="0084558F"/>
    <w:rsid w:val="00846B1D"/>
    <w:rsid w:val="00853BB7"/>
    <w:rsid w:val="00854934"/>
    <w:rsid w:val="00860A6A"/>
    <w:rsid w:val="00863732"/>
    <w:rsid w:val="00865A8A"/>
    <w:rsid w:val="00866CE2"/>
    <w:rsid w:val="00870E0F"/>
    <w:rsid w:val="00881C0D"/>
    <w:rsid w:val="00881DCD"/>
    <w:rsid w:val="00887009"/>
    <w:rsid w:val="00893908"/>
    <w:rsid w:val="008A010A"/>
    <w:rsid w:val="008A022D"/>
    <w:rsid w:val="008A1AC5"/>
    <w:rsid w:val="008A73B4"/>
    <w:rsid w:val="008B666D"/>
    <w:rsid w:val="008C138A"/>
    <w:rsid w:val="008C378E"/>
    <w:rsid w:val="008C506C"/>
    <w:rsid w:val="008C70CB"/>
    <w:rsid w:val="008D383A"/>
    <w:rsid w:val="008E03BD"/>
    <w:rsid w:val="008E176C"/>
    <w:rsid w:val="008E3B9F"/>
    <w:rsid w:val="008E6B25"/>
    <w:rsid w:val="008E7869"/>
    <w:rsid w:val="008F41EE"/>
    <w:rsid w:val="008F474D"/>
    <w:rsid w:val="008F609B"/>
    <w:rsid w:val="008F6525"/>
    <w:rsid w:val="00901088"/>
    <w:rsid w:val="00901FF9"/>
    <w:rsid w:val="0090264F"/>
    <w:rsid w:val="0090322E"/>
    <w:rsid w:val="00903AB5"/>
    <w:rsid w:val="00904F0F"/>
    <w:rsid w:val="009117B7"/>
    <w:rsid w:val="00913B89"/>
    <w:rsid w:val="00914B90"/>
    <w:rsid w:val="00915428"/>
    <w:rsid w:val="00920947"/>
    <w:rsid w:val="009216C6"/>
    <w:rsid w:val="00923820"/>
    <w:rsid w:val="009248ED"/>
    <w:rsid w:val="00933C04"/>
    <w:rsid w:val="0093445D"/>
    <w:rsid w:val="00936E22"/>
    <w:rsid w:val="0094375F"/>
    <w:rsid w:val="0094502F"/>
    <w:rsid w:val="009549A1"/>
    <w:rsid w:val="00956873"/>
    <w:rsid w:val="00961FDD"/>
    <w:rsid w:val="009630DC"/>
    <w:rsid w:val="00963C52"/>
    <w:rsid w:val="009650DA"/>
    <w:rsid w:val="0096633D"/>
    <w:rsid w:val="00971459"/>
    <w:rsid w:val="00971BA5"/>
    <w:rsid w:val="00972443"/>
    <w:rsid w:val="00977D2A"/>
    <w:rsid w:val="00977EAB"/>
    <w:rsid w:val="0098291B"/>
    <w:rsid w:val="00990001"/>
    <w:rsid w:val="00992780"/>
    <w:rsid w:val="009A20EE"/>
    <w:rsid w:val="009B1EC9"/>
    <w:rsid w:val="009B5E53"/>
    <w:rsid w:val="009C18E9"/>
    <w:rsid w:val="009C2674"/>
    <w:rsid w:val="009C510D"/>
    <w:rsid w:val="009C6681"/>
    <w:rsid w:val="009C6929"/>
    <w:rsid w:val="009C6B92"/>
    <w:rsid w:val="009C7C8C"/>
    <w:rsid w:val="009D5F86"/>
    <w:rsid w:val="009E0678"/>
    <w:rsid w:val="009E0D50"/>
    <w:rsid w:val="009E2815"/>
    <w:rsid w:val="009E2C98"/>
    <w:rsid w:val="009E3AAB"/>
    <w:rsid w:val="009E50B9"/>
    <w:rsid w:val="009E6538"/>
    <w:rsid w:val="009F1522"/>
    <w:rsid w:val="009F179A"/>
    <w:rsid w:val="009F2463"/>
    <w:rsid w:val="009F4294"/>
    <w:rsid w:val="009F468F"/>
    <w:rsid w:val="009F6F17"/>
    <w:rsid w:val="009F76F2"/>
    <w:rsid w:val="00A04078"/>
    <w:rsid w:val="00A0451D"/>
    <w:rsid w:val="00A0494E"/>
    <w:rsid w:val="00A12832"/>
    <w:rsid w:val="00A13029"/>
    <w:rsid w:val="00A13162"/>
    <w:rsid w:val="00A13309"/>
    <w:rsid w:val="00A14FB4"/>
    <w:rsid w:val="00A17D95"/>
    <w:rsid w:val="00A20B95"/>
    <w:rsid w:val="00A22629"/>
    <w:rsid w:val="00A25384"/>
    <w:rsid w:val="00A318B6"/>
    <w:rsid w:val="00A33089"/>
    <w:rsid w:val="00A409C2"/>
    <w:rsid w:val="00A422F4"/>
    <w:rsid w:val="00A45D43"/>
    <w:rsid w:val="00A474C1"/>
    <w:rsid w:val="00A51A9C"/>
    <w:rsid w:val="00A53A72"/>
    <w:rsid w:val="00A54EE0"/>
    <w:rsid w:val="00A55F60"/>
    <w:rsid w:val="00A646BB"/>
    <w:rsid w:val="00A65700"/>
    <w:rsid w:val="00A66A90"/>
    <w:rsid w:val="00A71A2C"/>
    <w:rsid w:val="00A758C6"/>
    <w:rsid w:val="00A7760B"/>
    <w:rsid w:val="00A81426"/>
    <w:rsid w:val="00A83666"/>
    <w:rsid w:val="00A846E4"/>
    <w:rsid w:val="00A86524"/>
    <w:rsid w:val="00A86C3C"/>
    <w:rsid w:val="00A8774C"/>
    <w:rsid w:val="00A909AF"/>
    <w:rsid w:val="00A91B2F"/>
    <w:rsid w:val="00A94BF5"/>
    <w:rsid w:val="00A95646"/>
    <w:rsid w:val="00A9611F"/>
    <w:rsid w:val="00A977A1"/>
    <w:rsid w:val="00AA33B0"/>
    <w:rsid w:val="00AA3D6D"/>
    <w:rsid w:val="00AA52C8"/>
    <w:rsid w:val="00AA5BF1"/>
    <w:rsid w:val="00AA6460"/>
    <w:rsid w:val="00AA6A15"/>
    <w:rsid w:val="00AB0A32"/>
    <w:rsid w:val="00AB3EF1"/>
    <w:rsid w:val="00AB430C"/>
    <w:rsid w:val="00AB50A2"/>
    <w:rsid w:val="00AB5FCC"/>
    <w:rsid w:val="00AC2A16"/>
    <w:rsid w:val="00AC2F91"/>
    <w:rsid w:val="00AC3A0B"/>
    <w:rsid w:val="00AC785A"/>
    <w:rsid w:val="00AD5A5E"/>
    <w:rsid w:val="00AD7B15"/>
    <w:rsid w:val="00AF1DA0"/>
    <w:rsid w:val="00AF2569"/>
    <w:rsid w:val="00B01631"/>
    <w:rsid w:val="00B01B97"/>
    <w:rsid w:val="00B04A57"/>
    <w:rsid w:val="00B05734"/>
    <w:rsid w:val="00B05E9B"/>
    <w:rsid w:val="00B06C19"/>
    <w:rsid w:val="00B113D1"/>
    <w:rsid w:val="00B13D2E"/>
    <w:rsid w:val="00B14008"/>
    <w:rsid w:val="00B14374"/>
    <w:rsid w:val="00B1465E"/>
    <w:rsid w:val="00B17014"/>
    <w:rsid w:val="00B21AEE"/>
    <w:rsid w:val="00B22844"/>
    <w:rsid w:val="00B250BD"/>
    <w:rsid w:val="00B34CA9"/>
    <w:rsid w:val="00B366A7"/>
    <w:rsid w:val="00B3685D"/>
    <w:rsid w:val="00B411E7"/>
    <w:rsid w:val="00B413C9"/>
    <w:rsid w:val="00B47357"/>
    <w:rsid w:val="00B476D4"/>
    <w:rsid w:val="00B54046"/>
    <w:rsid w:val="00B564DA"/>
    <w:rsid w:val="00B571F5"/>
    <w:rsid w:val="00B63D57"/>
    <w:rsid w:val="00B64585"/>
    <w:rsid w:val="00B7105D"/>
    <w:rsid w:val="00B72314"/>
    <w:rsid w:val="00B73920"/>
    <w:rsid w:val="00B7582F"/>
    <w:rsid w:val="00B76068"/>
    <w:rsid w:val="00B77958"/>
    <w:rsid w:val="00B81157"/>
    <w:rsid w:val="00B8275B"/>
    <w:rsid w:val="00B82F19"/>
    <w:rsid w:val="00B83CCB"/>
    <w:rsid w:val="00B867AD"/>
    <w:rsid w:val="00B95B46"/>
    <w:rsid w:val="00BA2686"/>
    <w:rsid w:val="00BA3BDE"/>
    <w:rsid w:val="00BA6581"/>
    <w:rsid w:val="00BA6F26"/>
    <w:rsid w:val="00BB1B1B"/>
    <w:rsid w:val="00BB2662"/>
    <w:rsid w:val="00BC0011"/>
    <w:rsid w:val="00BC0A85"/>
    <w:rsid w:val="00BD0D47"/>
    <w:rsid w:val="00BD49FD"/>
    <w:rsid w:val="00BE0B21"/>
    <w:rsid w:val="00BE1901"/>
    <w:rsid w:val="00BE3322"/>
    <w:rsid w:val="00BE4EB8"/>
    <w:rsid w:val="00BE58E9"/>
    <w:rsid w:val="00BE6338"/>
    <w:rsid w:val="00BE72DF"/>
    <w:rsid w:val="00BF0EDD"/>
    <w:rsid w:val="00BF2EBC"/>
    <w:rsid w:val="00C15650"/>
    <w:rsid w:val="00C17F4E"/>
    <w:rsid w:val="00C20F83"/>
    <w:rsid w:val="00C21901"/>
    <w:rsid w:val="00C22835"/>
    <w:rsid w:val="00C24C53"/>
    <w:rsid w:val="00C30F38"/>
    <w:rsid w:val="00C317C9"/>
    <w:rsid w:val="00C32A1C"/>
    <w:rsid w:val="00C36DF8"/>
    <w:rsid w:val="00C40125"/>
    <w:rsid w:val="00C45896"/>
    <w:rsid w:val="00C5461F"/>
    <w:rsid w:val="00C56B85"/>
    <w:rsid w:val="00C635BB"/>
    <w:rsid w:val="00C67E45"/>
    <w:rsid w:val="00C75C3B"/>
    <w:rsid w:val="00C75CE4"/>
    <w:rsid w:val="00C76CAE"/>
    <w:rsid w:val="00C80B7D"/>
    <w:rsid w:val="00C8582A"/>
    <w:rsid w:val="00C86470"/>
    <w:rsid w:val="00C91B4F"/>
    <w:rsid w:val="00C9313F"/>
    <w:rsid w:val="00CA1197"/>
    <w:rsid w:val="00CA425D"/>
    <w:rsid w:val="00CA7C30"/>
    <w:rsid w:val="00CB0550"/>
    <w:rsid w:val="00CB704F"/>
    <w:rsid w:val="00CB7A92"/>
    <w:rsid w:val="00CB7CDB"/>
    <w:rsid w:val="00CB7D98"/>
    <w:rsid w:val="00CC19F2"/>
    <w:rsid w:val="00CC2B37"/>
    <w:rsid w:val="00CD0058"/>
    <w:rsid w:val="00CD2DAB"/>
    <w:rsid w:val="00CD395A"/>
    <w:rsid w:val="00CD3C4C"/>
    <w:rsid w:val="00CE04F0"/>
    <w:rsid w:val="00CE7439"/>
    <w:rsid w:val="00CE7AE6"/>
    <w:rsid w:val="00CF0AB9"/>
    <w:rsid w:val="00CF0F3C"/>
    <w:rsid w:val="00CF22DD"/>
    <w:rsid w:val="00CF2352"/>
    <w:rsid w:val="00CF2E99"/>
    <w:rsid w:val="00CF6CB7"/>
    <w:rsid w:val="00D03B11"/>
    <w:rsid w:val="00D03B39"/>
    <w:rsid w:val="00D12365"/>
    <w:rsid w:val="00D132BC"/>
    <w:rsid w:val="00D14F1B"/>
    <w:rsid w:val="00D1510F"/>
    <w:rsid w:val="00D15713"/>
    <w:rsid w:val="00D175A3"/>
    <w:rsid w:val="00D22F0E"/>
    <w:rsid w:val="00D2576A"/>
    <w:rsid w:val="00D37FA1"/>
    <w:rsid w:val="00D436A5"/>
    <w:rsid w:val="00D4418F"/>
    <w:rsid w:val="00D4419D"/>
    <w:rsid w:val="00D4489A"/>
    <w:rsid w:val="00D45178"/>
    <w:rsid w:val="00D46E9B"/>
    <w:rsid w:val="00D504A6"/>
    <w:rsid w:val="00D5726D"/>
    <w:rsid w:val="00D6092C"/>
    <w:rsid w:val="00D64D03"/>
    <w:rsid w:val="00D6644B"/>
    <w:rsid w:val="00D673E5"/>
    <w:rsid w:val="00D71076"/>
    <w:rsid w:val="00D72EB3"/>
    <w:rsid w:val="00D75E0C"/>
    <w:rsid w:val="00D7720C"/>
    <w:rsid w:val="00D840A9"/>
    <w:rsid w:val="00D864DE"/>
    <w:rsid w:val="00D87B92"/>
    <w:rsid w:val="00D90B11"/>
    <w:rsid w:val="00D91B52"/>
    <w:rsid w:val="00D929CB"/>
    <w:rsid w:val="00D95CD6"/>
    <w:rsid w:val="00DA0AF9"/>
    <w:rsid w:val="00DA3F9E"/>
    <w:rsid w:val="00DB07AB"/>
    <w:rsid w:val="00DB126E"/>
    <w:rsid w:val="00DB15C9"/>
    <w:rsid w:val="00DB1CD4"/>
    <w:rsid w:val="00DB43FB"/>
    <w:rsid w:val="00DB7162"/>
    <w:rsid w:val="00DC10C5"/>
    <w:rsid w:val="00DC4722"/>
    <w:rsid w:val="00DD2F85"/>
    <w:rsid w:val="00DD50B1"/>
    <w:rsid w:val="00DE74D1"/>
    <w:rsid w:val="00DF10E5"/>
    <w:rsid w:val="00DF63EA"/>
    <w:rsid w:val="00DF6660"/>
    <w:rsid w:val="00E045A1"/>
    <w:rsid w:val="00E129B9"/>
    <w:rsid w:val="00E1617F"/>
    <w:rsid w:val="00E25300"/>
    <w:rsid w:val="00E25714"/>
    <w:rsid w:val="00E2674A"/>
    <w:rsid w:val="00E31342"/>
    <w:rsid w:val="00E36D47"/>
    <w:rsid w:val="00E42533"/>
    <w:rsid w:val="00E439B6"/>
    <w:rsid w:val="00E44C88"/>
    <w:rsid w:val="00E463CB"/>
    <w:rsid w:val="00E53E38"/>
    <w:rsid w:val="00E56642"/>
    <w:rsid w:val="00E609AD"/>
    <w:rsid w:val="00E60DAC"/>
    <w:rsid w:val="00E6238A"/>
    <w:rsid w:val="00E64BD4"/>
    <w:rsid w:val="00E706CA"/>
    <w:rsid w:val="00E709FB"/>
    <w:rsid w:val="00E723E3"/>
    <w:rsid w:val="00E727DD"/>
    <w:rsid w:val="00E72EB6"/>
    <w:rsid w:val="00E766CB"/>
    <w:rsid w:val="00E80132"/>
    <w:rsid w:val="00E811DD"/>
    <w:rsid w:val="00E8136E"/>
    <w:rsid w:val="00E859AB"/>
    <w:rsid w:val="00E87378"/>
    <w:rsid w:val="00E9035A"/>
    <w:rsid w:val="00E91272"/>
    <w:rsid w:val="00E91C09"/>
    <w:rsid w:val="00EA270D"/>
    <w:rsid w:val="00EA491C"/>
    <w:rsid w:val="00EA7D7D"/>
    <w:rsid w:val="00EB13F8"/>
    <w:rsid w:val="00EB37C1"/>
    <w:rsid w:val="00EB38BD"/>
    <w:rsid w:val="00EC136B"/>
    <w:rsid w:val="00EC25CF"/>
    <w:rsid w:val="00EC299A"/>
    <w:rsid w:val="00EC4B89"/>
    <w:rsid w:val="00EC53A2"/>
    <w:rsid w:val="00EC7867"/>
    <w:rsid w:val="00ED0E3E"/>
    <w:rsid w:val="00ED40AA"/>
    <w:rsid w:val="00ED5F42"/>
    <w:rsid w:val="00ED7E34"/>
    <w:rsid w:val="00EE0800"/>
    <w:rsid w:val="00EE154F"/>
    <w:rsid w:val="00EE2605"/>
    <w:rsid w:val="00EE3975"/>
    <w:rsid w:val="00EE645A"/>
    <w:rsid w:val="00EF4113"/>
    <w:rsid w:val="00EF4235"/>
    <w:rsid w:val="00EF796F"/>
    <w:rsid w:val="00F04982"/>
    <w:rsid w:val="00F10DAF"/>
    <w:rsid w:val="00F114D1"/>
    <w:rsid w:val="00F1318C"/>
    <w:rsid w:val="00F15982"/>
    <w:rsid w:val="00F17FC5"/>
    <w:rsid w:val="00F215E0"/>
    <w:rsid w:val="00F25A68"/>
    <w:rsid w:val="00F34078"/>
    <w:rsid w:val="00F360DF"/>
    <w:rsid w:val="00F43B57"/>
    <w:rsid w:val="00F46893"/>
    <w:rsid w:val="00F5722D"/>
    <w:rsid w:val="00F60CF4"/>
    <w:rsid w:val="00F62BAA"/>
    <w:rsid w:val="00F62F47"/>
    <w:rsid w:val="00F64432"/>
    <w:rsid w:val="00F64AE2"/>
    <w:rsid w:val="00F65DE5"/>
    <w:rsid w:val="00F65FE4"/>
    <w:rsid w:val="00F67D76"/>
    <w:rsid w:val="00F706B6"/>
    <w:rsid w:val="00F70E37"/>
    <w:rsid w:val="00F70FCE"/>
    <w:rsid w:val="00F71E1D"/>
    <w:rsid w:val="00F814EC"/>
    <w:rsid w:val="00F831D5"/>
    <w:rsid w:val="00F84852"/>
    <w:rsid w:val="00F91E81"/>
    <w:rsid w:val="00FA39F4"/>
    <w:rsid w:val="00FA698A"/>
    <w:rsid w:val="00FA6E46"/>
    <w:rsid w:val="00FA6ECF"/>
    <w:rsid w:val="00FB4F43"/>
    <w:rsid w:val="00FB6C15"/>
    <w:rsid w:val="00FC198B"/>
    <w:rsid w:val="00FC1D91"/>
    <w:rsid w:val="00FC26FB"/>
    <w:rsid w:val="00FC2AFB"/>
    <w:rsid w:val="00FC47E6"/>
    <w:rsid w:val="00FD0312"/>
    <w:rsid w:val="00FD2D76"/>
    <w:rsid w:val="00FD318F"/>
    <w:rsid w:val="00FD3869"/>
    <w:rsid w:val="00FD515A"/>
    <w:rsid w:val="00FD5384"/>
    <w:rsid w:val="00FD64ED"/>
    <w:rsid w:val="00FD72AE"/>
    <w:rsid w:val="00FD7656"/>
    <w:rsid w:val="00FE5F3F"/>
    <w:rsid w:val="00FE73EB"/>
    <w:rsid w:val="00FE7E69"/>
    <w:rsid w:val="00FF03C0"/>
    <w:rsid w:val="00FF0830"/>
    <w:rsid w:val="00FF5726"/>
    <w:rsid w:val="00FF5837"/>
    <w:rsid w:val="00FF6620"/>
    <w:rsid w:val="00FF761D"/>
    <w:rsid w:val="00FF765A"/>
    <w:rsid w:val="03E0D253"/>
    <w:rsid w:val="0415CFFE"/>
    <w:rsid w:val="076E719E"/>
    <w:rsid w:val="0C9CF333"/>
    <w:rsid w:val="16987609"/>
    <w:rsid w:val="1873DE31"/>
    <w:rsid w:val="187A62BF"/>
    <w:rsid w:val="1D2609EE"/>
    <w:rsid w:val="230678CD"/>
    <w:rsid w:val="24E6DA47"/>
    <w:rsid w:val="2ABE5978"/>
    <w:rsid w:val="2CF325B4"/>
    <w:rsid w:val="2E5F9AB3"/>
    <w:rsid w:val="2EA4D274"/>
    <w:rsid w:val="2FFB6B14"/>
    <w:rsid w:val="32C159C2"/>
    <w:rsid w:val="35DEE1E8"/>
    <w:rsid w:val="376EAE43"/>
    <w:rsid w:val="3920C69B"/>
    <w:rsid w:val="3C46DA2B"/>
    <w:rsid w:val="3F7E7AED"/>
    <w:rsid w:val="42D85586"/>
    <w:rsid w:val="43B40634"/>
    <w:rsid w:val="4570EACC"/>
    <w:rsid w:val="4F9C8C3D"/>
    <w:rsid w:val="503A0E63"/>
    <w:rsid w:val="54A6A3D4"/>
    <w:rsid w:val="557DF0F7"/>
    <w:rsid w:val="5FFFF088"/>
    <w:rsid w:val="6CFDD97A"/>
    <w:rsid w:val="6D9669AB"/>
    <w:rsid w:val="6DB4DAC3"/>
    <w:rsid w:val="771B0BE4"/>
    <w:rsid w:val="7B13FFCD"/>
    <w:rsid w:val="7E2C9F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55DAF4"/>
  <w15:docId w15:val="{585FE209-EC0F-4FFD-918B-64291765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15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57"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right="157"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1D7E47"/>
    <w:pPr>
      <w:spacing w:before="100" w:beforeAutospacing="1" w:after="100" w:afterAutospacing="1" w:line="240" w:lineRule="auto"/>
      <w:ind w:left="0" w:right="0" w:firstLine="0"/>
      <w:jc w:val="left"/>
    </w:pPr>
    <w:rPr>
      <w:color w:val="auto"/>
      <w:szCs w:val="24"/>
    </w:rPr>
  </w:style>
  <w:style w:type="character" w:styleId="Hyperlink">
    <w:name w:val="Hyperlink"/>
    <w:basedOn w:val="DefaultParagraphFont"/>
    <w:uiPriority w:val="99"/>
    <w:unhideWhenUsed/>
    <w:rsid w:val="001D7E47"/>
    <w:rPr>
      <w:color w:val="0000FF"/>
      <w:u w:val="single"/>
    </w:rPr>
  </w:style>
  <w:style w:type="paragraph" w:styleId="ListParagraph">
    <w:name w:val="List Paragraph"/>
    <w:basedOn w:val="Normal"/>
    <w:uiPriority w:val="34"/>
    <w:qFormat/>
    <w:rsid w:val="00920947"/>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sid w:val="00E91C09"/>
    <w:rPr>
      <w:sz w:val="16"/>
      <w:szCs w:val="16"/>
    </w:rPr>
  </w:style>
  <w:style w:type="paragraph" w:styleId="CommentText">
    <w:name w:val="annotation text"/>
    <w:basedOn w:val="Normal"/>
    <w:link w:val="CommentTextChar"/>
    <w:uiPriority w:val="99"/>
    <w:unhideWhenUsed/>
    <w:rsid w:val="00E91C09"/>
    <w:pPr>
      <w:spacing w:line="240" w:lineRule="auto"/>
    </w:pPr>
    <w:rPr>
      <w:sz w:val="20"/>
      <w:szCs w:val="20"/>
    </w:rPr>
  </w:style>
  <w:style w:type="character" w:customStyle="1" w:styleId="CommentTextChar">
    <w:name w:val="Comment Text Char"/>
    <w:basedOn w:val="DefaultParagraphFont"/>
    <w:link w:val="CommentText"/>
    <w:uiPriority w:val="99"/>
    <w:rsid w:val="00E91C0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1C09"/>
    <w:rPr>
      <w:b/>
      <w:bCs/>
    </w:rPr>
  </w:style>
  <w:style w:type="character" w:customStyle="1" w:styleId="CommentSubjectChar">
    <w:name w:val="Comment Subject Char"/>
    <w:basedOn w:val="CommentTextChar"/>
    <w:link w:val="CommentSubject"/>
    <w:uiPriority w:val="99"/>
    <w:semiHidden/>
    <w:rsid w:val="00E91C0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9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C09"/>
    <w:rPr>
      <w:rFonts w:ascii="Segoe UI" w:eastAsia="Times New Roman" w:hAnsi="Segoe UI" w:cs="Segoe UI"/>
      <w:color w:val="000000"/>
      <w:sz w:val="18"/>
      <w:szCs w:val="18"/>
    </w:rPr>
  </w:style>
  <w:style w:type="paragraph" w:customStyle="1" w:styleId="Default">
    <w:name w:val="Default"/>
    <w:rsid w:val="00F60CF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5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E5D"/>
    <w:rPr>
      <w:rFonts w:ascii="Times New Roman" w:eastAsia="Times New Roman" w:hAnsi="Times New Roman" w:cs="Times New Roman"/>
      <w:color w:val="000000"/>
      <w:sz w:val="24"/>
    </w:rPr>
  </w:style>
  <w:style w:type="table" w:customStyle="1" w:styleId="TableGrid0">
    <w:name w:val="Table Grid0"/>
    <w:basedOn w:val="TableNormal"/>
    <w:uiPriority w:val="39"/>
    <w:rsid w:val="0053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03B7"/>
    <w:pPr>
      <w:spacing w:after="0" w:line="240" w:lineRule="auto"/>
      <w:ind w:left="0" w:right="0" w:firstLine="0"/>
    </w:pPr>
    <w:rPr>
      <w:rFonts w:ascii="Arial" w:hAnsi="Arial"/>
      <w:color w:val="auto"/>
      <w:szCs w:val="20"/>
      <w:lang w:eastAsia="x-none"/>
    </w:rPr>
  </w:style>
  <w:style w:type="character" w:customStyle="1" w:styleId="BodyTextChar">
    <w:name w:val="Body Text Char"/>
    <w:basedOn w:val="DefaultParagraphFont"/>
    <w:link w:val="BodyText"/>
    <w:rsid w:val="007403B7"/>
    <w:rPr>
      <w:rFonts w:ascii="Arial" w:eastAsia="Times New Roman" w:hAnsi="Arial" w:cs="Times New Roman"/>
      <w:sz w:val="24"/>
      <w:szCs w:val="20"/>
      <w:lang w:eastAsia="x-none"/>
    </w:rPr>
  </w:style>
  <w:style w:type="paragraph" w:styleId="ListBullet">
    <w:name w:val="List Bullet"/>
    <w:basedOn w:val="Normal"/>
    <w:uiPriority w:val="99"/>
    <w:semiHidden/>
    <w:unhideWhenUsed/>
    <w:rsid w:val="00B867AD"/>
    <w:pPr>
      <w:spacing w:before="60" w:after="0" w:line="240" w:lineRule="atLeast"/>
      <w:ind w:left="0" w:right="0" w:firstLine="0"/>
    </w:pPr>
    <w:rPr>
      <w:rFonts w:ascii="Credit Suisse Type Roman" w:eastAsiaTheme="minorHAnsi" w:hAnsi="Credit Suisse Type Roman"/>
      <w:color w:val="auto"/>
      <w:sz w:val="20"/>
      <w:szCs w:val="20"/>
      <w:lang w:val="en-US" w:eastAsia="de-CH"/>
    </w:rPr>
  </w:style>
  <w:style w:type="character" w:customStyle="1" w:styleId="UnresolvedMention1">
    <w:name w:val="Unresolved Mention1"/>
    <w:basedOn w:val="DefaultParagraphFont"/>
    <w:uiPriority w:val="99"/>
    <w:semiHidden/>
    <w:unhideWhenUsed/>
    <w:rsid w:val="00E706CA"/>
    <w:rPr>
      <w:color w:val="808080"/>
      <w:shd w:val="clear" w:color="auto" w:fill="E6E6E6"/>
    </w:rPr>
  </w:style>
  <w:style w:type="character" w:styleId="UnresolvedMention">
    <w:name w:val="Unresolved Mention"/>
    <w:basedOn w:val="DefaultParagraphFont"/>
    <w:uiPriority w:val="99"/>
    <w:semiHidden/>
    <w:unhideWhenUsed/>
    <w:rsid w:val="00784CBC"/>
    <w:rPr>
      <w:color w:val="605E5C"/>
      <w:shd w:val="clear" w:color="auto" w:fill="E1DFDD"/>
    </w:rPr>
  </w:style>
  <w:style w:type="paragraph" w:styleId="Revision">
    <w:name w:val="Revision"/>
    <w:hidden/>
    <w:uiPriority w:val="99"/>
    <w:semiHidden/>
    <w:rsid w:val="00A9611F"/>
    <w:pPr>
      <w:spacing w:after="0" w:line="240" w:lineRule="auto"/>
    </w:pPr>
    <w:rPr>
      <w:rFonts w:ascii="Times New Roman" w:eastAsia="Times New Roman" w:hAnsi="Times New Roman" w:cs="Times New Roman"/>
      <w:color w:val="000000"/>
      <w:sz w:val="24"/>
    </w:rPr>
  </w:style>
  <w:style w:type="character" w:styleId="Mention">
    <w:name w:val="Mention"/>
    <w:basedOn w:val="DefaultParagraphFont"/>
    <w:uiPriority w:val="99"/>
    <w:unhideWhenUsed/>
    <w:rsid w:val="000B2E91"/>
    <w:rPr>
      <w:color w:val="2B579A"/>
      <w:shd w:val="clear" w:color="auto" w:fill="E1DFDD"/>
    </w:rPr>
  </w:style>
  <w:style w:type="table" w:styleId="TableGrid">
    <w:name w:val="Table Grid"/>
    <w:basedOn w:val="TableNormal"/>
    <w:uiPriority w:val="39"/>
    <w:rsid w:val="007845EF"/>
    <w:pPr>
      <w:spacing w:after="0" w:line="240" w:lineRule="auto"/>
    </w:pPr>
    <w:rPr>
      <w:rFonts w:ascii="Arial" w:eastAsiaTheme="minorHAnsi" w:hAnsi="Arial"/>
      <w:kern w:val="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8774C"/>
    <w:pPr>
      <w:spacing w:after="0" w:line="240" w:lineRule="auto"/>
    </w:pPr>
    <w:rPr>
      <w:rFonts w:ascii="Arial" w:eastAsiaTheme="minorHAnsi" w:hAnsi="Arial"/>
      <w:kern w:val="2"/>
      <w:lang w:val="en-US" w:eastAsia="en-US"/>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C21901"/>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C21901"/>
    <w:rPr>
      <w:rFonts w:cs="Times New Roman"/>
      <w:lang w:val="en-US" w:eastAsia="en-US"/>
    </w:rPr>
  </w:style>
  <w:style w:type="character" w:customStyle="1" w:styleId="cf01">
    <w:name w:val="cf01"/>
    <w:basedOn w:val="DefaultParagraphFont"/>
    <w:rsid w:val="009F76F2"/>
    <w:rPr>
      <w:rFonts w:ascii="Segoe UI" w:hAnsi="Segoe UI" w:cs="Segoe UI" w:hint="default"/>
      <w:sz w:val="18"/>
      <w:szCs w:val="18"/>
    </w:rPr>
  </w:style>
  <w:style w:type="character" w:customStyle="1" w:styleId="normaltextrun">
    <w:name w:val="normaltextrun"/>
    <w:basedOn w:val="DefaultParagraphFont"/>
    <w:rsid w:val="00D15713"/>
  </w:style>
  <w:style w:type="character" w:customStyle="1" w:styleId="eop">
    <w:name w:val="eop"/>
    <w:basedOn w:val="DefaultParagraphFont"/>
    <w:rsid w:val="00D15713"/>
  </w:style>
  <w:style w:type="paragraph" w:customStyle="1" w:styleId="paragraph">
    <w:name w:val="paragraph"/>
    <w:basedOn w:val="Normal"/>
    <w:rsid w:val="00D03B39"/>
    <w:pPr>
      <w:spacing w:before="100" w:beforeAutospacing="1" w:after="100" w:afterAutospacing="1" w:line="240" w:lineRule="auto"/>
      <w:ind w:left="0" w:right="0" w:firstLine="0"/>
      <w:jc w:val="left"/>
    </w:pPr>
    <w:rPr>
      <w:color w:val="auto"/>
      <w:szCs w:val="24"/>
      <w:lang w:val="en-US" w:eastAsia="en-US"/>
    </w:rPr>
  </w:style>
  <w:style w:type="table" w:customStyle="1" w:styleId="22">
    <w:name w:val="22"/>
    <w:basedOn w:val="TableNormal"/>
    <w:rsid w:val="00CA425D"/>
    <w:pPr>
      <w:spacing w:after="0"/>
      <w:ind w:hanging="1"/>
    </w:pPr>
    <w:rPr>
      <w:rFonts w:ascii="Arial" w:eastAsia="Arial" w:hAnsi="Arial" w:cs="Arial"/>
      <w:sz w:val="21"/>
      <w:szCs w:val="21"/>
      <w:lang w:val="en-AU" w:eastAsia="en-US"/>
    </w:rPr>
    <w:tblPr>
      <w:tblStyleRowBandSize w:val="1"/>
      <w:tblStyleColBandSize w:val="1"/>
      <w:tblCellMar>
        <w:top w:w="100" w:type="dxa"/>
        <w:left w:w="115" w:type="dxa"/>
        <w:bottom w:w="100" w:type="dxa"/>
        <w:right w:w="115" w:type="dxa"/>
      </w:tblCellMar>
    </w:tblPr>
  </w:style>
  <w:style w:type="paragraph" w:customStyle="1" w:styleId="ITTnumbers1">
    <w:name w:val="ITT numbers 1"/>
    <w:basedOn w:val="ListParagraph"/>
    <w:link w:val="ITTnumbers1Char"/>
    <w:qFormat/>
    <w:rsid w:val="005600DD"/>
    <w:pPr>
      <w:spacing w:after="120" w:line="259" w:lineRule="auto"/>
      <w:ind w:left="644" w:hanging="360"/>
      <w:contextualSpacing w:val="0"/>
    </w:pPr>
    <w:rPr>
      <w:rFonts w:ascii="Arial" w:hAnsi="Arial"/>
      <w:sz w:val="20"/>
    </w:rPr>
  </w:style>
  <w:style w:type="character" w:customStyle="1" w:styleId="ITTnumbers1Char">
    <w:name w:val="ITT numbers 1 Char"/>
    <w:basedOn w:val="DefaultParagraphFont"/>
    <w:link w:val="ITTnumbers1"/>
    <w:rsid w:val="005600DD"/>
    <w:rPr>
      <w:rFonts w:ascii="Arial" w:eastAsiaTheme="minorHAnsi"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12386">
      <w:bodyDiv w:val="1"/>
      <w:marLeft w:val="0"/>
      <w:marRight w:val="0"/>
      <w:marTop w:val="0"/>
      <w:marBottom w:val="0"/>
      <w:divBdr>
        <w:top w:val="none" w:sz="0" w:space="0" w:color="auto"/>
        <w:left w:val="none" w:sz="0" w:space="0" w:color="auto"/>
        <w:bottom w:val="none" w:sz="0" w:space="0" w:color="auto"/>
        <w:right w:val="none" w:sz="0" w:space="0" w:color="auto"/>
      </w:divBdr>
    </w:div>
    <w:div w:id="221257676">
      <w:bodyDiv w:val="1"/>
      <w:marLeft w:val="0"/>
      <w:marRight w:val="0"/>
      <w:marTop w:val="0"/>
      <w:marBottom w:val="0"/>
      <w:divBdr>
        <w:top w:val="none" w:sz="0" w:space="0" w:color="auto"/>
        <w:left w:val="none" w:sz="0" w:space="0" w:color="auto"/>
        <w:bottom w:val="none" w:sz="0" w:space="0" w:color="auto"/>
        <w:right w:val="none" w:sz="0" w:space="0" w:color="auto"/>
      </w:divBdr>
      <w:divsChild>
        <w:div w:id="1063453157">
          <w:marLeft w:val="0"/>
          <w:marRight w:val="0"/>
          <w:marTop w:val="0"/>
          <w:marBottom w:val="0"/>
          <w:divBdr>
            <w:top w:val="none" w:sz="0" w:space="0" w:color="auto"/>
            <w:left w:val="none" w:sz="0" w:space="0" w:color="auto"/>
            <w:bottom w:val="none" w:sz="0" w:space="0" w:color="auto"/>
            <w:right w:val="none" w:sz="0" w:space="0" w:color="auto"/>
          </w:divBdr>
          <w:divsChild>
            <w:div w:id="1303391885">
              <w:marLeft w:val="0"/>
              <w:marRight w:val="0"/>
              <w:marTop w:val="0"/>
              <w:marBottom w:val="0"/>
              <w:divBdr>
                <w:top w:val="none" w:sz="0" w:space="0" w:color="auto"/>
                <w:left w:val="none" w:sz="0" w:space="0" w:color="auto"/>
                <w:bottom w:val="none" w:sz="0" w:space="0" w:color="auto"/>
                <w:right w:val="none" w:sz="0" w:space="0" w:color="auto"/>
              </w:divBdr>
            </w:div>
            <w:div w:id="1609000171">
              <w:marLeft w:val="0"/>
              <w:marRight w:val="0"/>
              <w:marTop w:val="0"/>
              <w:marBottom w:val="0"/>
              <w:divBdr>
                <w:top w:val="none" w:sz="0" w:space="0" w:color="auto"/>
                <w:left w:val="none" w:sz="0" w:space="0" w:color="auto"/>
                <w:bottom w:val="none" w:sz="0" w:space="0" w:color="auto"/>
                <w:right w:val="none" w:sz="0" w:space="0" w:color="auto"/>
              </w:divBdr>
            </w:div>
            <w:div w:id="967316884">
              <w:marLeft w:val="0"/>
              <w:marRight w:val="0"/>
              <w:marTop w:val="0"/>
              <w:marBottom w:val="0"/>
              <w:divBdr>
                <w:top w:val="none" w:sz="0" w:space="0" w:color="auto"/>
                <w:left w:val="none" w:sz="0" w:space="0" w:color="auto"/>
                <w:bottom w:val="none" w:sz="0" w:space="0" w:color="auto"/>
                <w:right w:val="none" w:sz="0" w:space="0" w:color="auto"/>
              </w:divBdr>
            </w:div>
            <w:div w:id="1668944200">
              <w:marLeft w:val="0"/>
              <w:marRight w:val="0"/>
              <w:marTop w:val="0"/>
              <w:marBottom w:val="0"/>
              <w:divBdr>
                <w:top w:val="none" w:sz="0" w:space="0" w:color="auto"/>
                <w:left w:val="none" w:sz="0" w:space="0" w:color="auto"/>
                <w:bottom w:val="none" w:sz="0" w:space="0" w:color="auto"/>
                <w:right w:val="none" w:sz="0" w:space="0" w:color="auto"/>
              </w:divBdr>
            </w:div>
          </w:divsChild>
        </w:div>
        <w:div w:id="1515268246">
          <w:marLeft w:val="0"/>
          <w:marRight w:val="0"/>
          <w:marTop w:val="0"/>
          <w:marBottom w:val="0"/>
          <w:divBdr>
            <w:top w:val="none" w:sz="0" w:space="0" w:color="auto"/>
            <w:left w:val="none" w:sz="0" w:space="0" w:color="auto"/>
            <w:bottom w:val="none" w:sz="0" w:space="0" w:color="auto"/>
            <w:right w:val="none" w:sz="0" w:space="0" w:color="auto"/>
          </w:divBdr>
          <w:divsChild>
            <w:div w:id="585722471">
              <w:marLeft w:val="0"/>
              <w:marRight w:val="0"/>
              <w:marTop w:val="0"/>
              <w:marBottom w:val="0"/>
              <w:divBdr>
                <w:top w:val="none" w:sz="0" w:space="0" w:color="auto"/>
                <w:left w:val="none" w:sz="0" w:space="0" w:color="auto"/>
                <w:bottom w:val="none" w:sz="0" w:space="0" w:color="auto"/>
                <w:right w:val="none" w:sz="0" w:space="0" w:color="auto"/>
              </w:divBdr>
            </w:div>
          </w:divsChild>
        </w:div>
        <w:div w:id="775910733">
          <w:marLeft w:val="0"/>
          <w:marRight w:val="0"/>
          <w:marTop w:val="0"/>
          <w:marBottom w:val="0"/>
          <w:divBdr>
            <w:top w:val="none" w:sz="0" w:space="0" w:color="auto"/>
            <w:left w:val="none" w:sz="0" w:space="0" w:color="auto"/>
            <w:bottom w:val="none" w:sz="0" w:space="0" w:color="auto"/>
            <w:right w:val="none" w:sz="0" w:space="0" w:color="auto"/>
          </w:divBdr>
          <w:divsChild>
            <w:div w:id="591166552">
              <w:marLeft w:val="0"/>
              <w:marRight w:val="0"/>
              <w:marTop w:val="0"/>
              <w:marBottom w:val="0"/>
              <w:divBdr>
                <w:top w:val="none" w:sz="0" w:space="0" w:color="auto"/>
                <w:left w:val="none" w:sz="0" w:space="0" w:color="auto"/>
                <w:bottom w:val="none" w:sz="0" w:space="0" w:color="auto"/>
                <w:right w:val="none" w:sz="0" w:space="0" w:color="auto"/>
              </w:divBdr>
            </w:div>
            <w:div w:id="1756366418">
              <w:marLeft w:val="0"/>
              <w:marRight w:val="0"/>
              <w:marTop w:val="0"/>
              <w:marBottom w:val="0"/>
              <w:divBdr>
                <w:top w:val="none" w:sz="0" w:space="0" w:color="auto"/>
                <w:left w:val="none" w:sz="0" w:space="0" w:color="auto"/>
                <w:bottom w:val="none" w:sz="0" w:space="0" w:color="auto"/>
                <w:right w:val="none" w:sz="0" w:space="0" w:color="auto"/>
              </w:divBdr>
            </w:div>
            <w:div w:id="2001304363">
              <w:marLeft w:val="0"/>
              <w:marRight w:val="0"/>
              <w:marTop w:val="0"/>
              <w:marBottom w:val="0"/>
              <w:divBdr>
                <w:top w:val="none" w:sz="0" w:space="0" w:color="auto"/>
                <w:left w:val="none" w:sz="0" w:space="0" w:color="auto"/>
                <w:bottom w:val="none" w:sz="0" w:space="0" w:color="auto"/>
                <w:right w:val="none" w:sz="0" w:space="0" w:color="auto"/>
              </w:divBdr>
            </w:div>
            <w:div w:id="1350107834">
              <w:marLeft w:val="0"/>
              <w:marRight w:val="0"/>
              <w:marTop w:val="0"/>
              <w:marBottom w:val="0"/>
              <w:divBdr>
                <w:top w:val="none" w:sz="0" w:space="0" w:color="auto"/>
                <w:left w:val="none" w:sz="0" w:space="0" w:color="auto"/>
                <w:bottom w:val="none" w:sz="0" w:space="0" w:color="auto"/>
                <w:right w:val="none" w:sz="0" w:space="0" w:color="auto"/>
              </w:divBdr>
            </w:div>
            <w:div w:id="252978893">
              <w:marLeft w:val="0"/>
              <w:marRight w:val="0"/>
              <w:marTop w:val="0"/>
              <w:marBottom w:val="0"/>
              <w:divBdr>
                <w:top w:val="none" w:sz="0" w:space="0" w:color="auto"/>
                <w:left w:val="none" w:sz="0" w:space="0" w:color="auto"/>
                <w:bottom w:val="none" w:sz="0" w:space="0" w:color="auto"/>
                <w:right w:val="none" w:sz="0" w:space="0" w:color="auto"/>
              </w:divBdr>
            </w:div>
            <w:div w:id="486671472">
              <w:marLeft w:val="0"/>
              <w:marRight w:val="0"/>
              <w:marTop w:val="0"/>
              <w:marBottom w:val="0"/>
              <w:divBdr>
                <w:top w:val="none" w:sz="0" w:space="0" w:color="auto"/>
                <w:left w:val="none" w:sz="0" w:space="0" w:color="auto"/>
                <w:bottom w:val="none" w:sz="0" w:space="0" w:color="auto"/>
                <w:right w:val="none" w:sz="0" w:space="0" w:color="auto"/>
              </w:divBdr>
            </w:div>
            <w:div w:id="975795164">
              <w:marLeft w:val="0"/>
              <w:marRight w:val="0"/>
              <w:marTop w:val="0"/>
              <w:marBottom w:val="0"/>
              <w:divBdr>
                <w:top w:val="none" w:sz="0" w:space="0" w:color="auto"/>
                <w:left w:val="none" w:sz="0" w:space="0" w:color="auto"/>
                <w:bottom w:val="none" w:sz="0" w:space="0" w:color="auto"/>
                <w:right w:val="none" w:sz="0" w:space="0" w:color="auto"/>
              </w:divBdr>
            </w:div>
            <w:div w:id="1717661494">
              <w:marLeft w:val="0"/>
              <w:marRight w:val="0"/>
              <w:marTop w:val="0"/>
              <w:marBottom w:val="0"/>
              <w:divBdr>
                <w:top w:val="none" w:sz="0" w:space="0" w:color="auto"/>
                <w:left w:val="none" w:sz="0" w:space="0" w:color="auto"/>
                <w:bottom w:val="none" w:sz="0" w:space="0" w:color="auto"/>
                <w:right w:val="none" w:sz="0" w:space="0" w:color="auto"/>
              </w:divBdr>
            </w:div>
            <w:div w:id="649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5654">
      <w:bodyDiv w:val="1"/>
      <w:marLeft w:val="0"/>
      <w:marRight w:val="0"/>
      <w:marTop w:val="0"/>
      <w:marBottom w:val="0"/>
      <w:divBdr>
        <w:top w:val="none" w:sz="0" w:space="0" w:color="auto"/>
        <w:left w:val="none" w:sz="0" w:space="0" w:color="auto"/>
        <w:bottom w:val="none" w:sz="0" w:space="0" w:color="auto"/>
        <w:right w:val="none" w:sz="0" w:space="0" w:color="auto"/>
      </w:divBdr>
    </w:div>
    <w:div w:id="352390490">
      <w:bodyDiv w:val="1"/>
      <w:marLeft w:val="0"/>
      <w:marRight w:val="0"/>
      <w:marTop w:val="0"/>
      <w:marBottom w:val="0"/>
      <w:divBdr>
        <w:top w:val="none" w:sz="0" w:space="0" w:color="auto"/>
        <w:left w:val="none" w:sz="0" w:space="0" w:color="auto"/>
        <w:bottom w:val="none" w:sz="0" w:space="0" w:color="auto"/>
        <w:right w:val="none" w:sz="0" w:space="0" w:color="auto"/>
      </w:divBdr>
    </w:div>
    <w:div w:id="512040398">
      <w:bodyDiv w:val="1"/>
      <w:marLeft w:val="0"/>
      <w:marRight w:val="0"/>
      <w:marTop w:val="0"/>
      <w:marBottom w:val="0"/>
      <w:divBdr>
        <w:top w:val="none" w:sz="0" w:space="0" w:color="auto"/>
        <w:left w:val="none" w:sz="0" w:space="0" w:color="auto"/>
        <w:bottom w:val="none" w:sz="0" w:space="0" w:color="auto"/>
        <w:right w:val="none" w:sz="0" w:space="0" w:color="auto"/>
      </w:divBdr>
    </w:div>
    <w:div w:id="647787017">
      <w:bodyDiv w:val="1"/>
      <w:marLeft w:val="0"/>
      <w:marRight w:val="0"/>
      <w:marTop w:val="0"/>
      <w:marBottom w:val="0"/>
      <w:divBdr>
        <w:top w:val="none" w:sz="0" w:space="0" w:color="auto"/>
        <w:left w:val="none" w:sz="0" w:space="0" w:color="auto"/>
        <w:bottom w:val="none" w:sz="0" w:space="0" w:color="auto"/>
        <w:right w:val="none" w:sz="0" w:space="0" w:color="auto"/>
      </w:divBdr>
    </w:div>
    <w:div w:id="739250240">
      <w:bodyDiv w:val="1"/>
      <w:marLeft w:val="0"/>
      <w:marRight w:val="0"/>
      <w:marTop w:val="0"/>
      <w:marBottom w:val="0"/>
      <w:divBdr>
        <w:top w:val="none" w:sz="0" w:space="0" w:color="auto"/>
        <w:left w:val="none" w:sz="0" w:space="0" w:color="auto"/>
        <w:bottom w:val="none" w:sz="0" w:space="0" w:color="auto"/>
        <w:right w:val="none" w:sz="0" w:space="0" w:color="auto"/>
      </w:divBdr>
    </w:div>
    <w:div w:id="763383023">
      <w:bodyDiv w:val="1"/>
      <w:marLeft w:val="0"/>
      <w:marRight w:val="0"/>
      <w:marTop w:val="0"/>
      <w:marBottom w:val="0"/>
      <w:divBdr>
        <w:top w:val="none" w:sz="0" w:space="0" w:color="auto"/>
        <w:left w:val="none" w:sz="0" w:space="0" w:color="auto"/>
        <w:bottom w:val="none" w:sz="0" w:space="0" w:color="auto"/>
        <w:right w:val="none" w:sz="0" w:space="0" w:color="auto"/>
      </w:divBdr>
      <w:divsChild>
        <w:div w:id="93290256">
          <w:marLeft w:val="0"/>
          <w:marRight w:val="0"/>
          <w:marTop w:val="0"/>
          <w:marBottom w:val="0"/>
          <w:divBdr>
            <w:top w:val="none" w:sz="0" w:space="0" w:color="auto"/>
            <w:left w:val="none" w:sz="0" w:space="0" w:color="auto"/>
            <w:bottom w:val="none" w:sz="0" w:space="0" w:color="auto"/>
            <w:right w:val="none" w:sz="0" w:space="0" w:color="auto"/>
          </w:divBdr>
          <w:divsChild>
            <w:div w:id="651909037">
              <w:marLeft w:val="0"/>
              <w:marRight w:val="0"/>
              <w:marTop w:val="0"/>
              <w:marBottom w:val="0"/>
              <w:divBdr>
                <w:top w:val="none" w:sz="0" w:space="0" w:color="auto"/>
                <w:left w:val="none" w:sz="0" w:space="0" w:color="auto"/>
                <w:bottom w:val="none" w:sz="0" w:space="0" w:color="auto"/>
                <w:right w:val="none" w:sz="0" w:space="0" w:color="auto"/>
              </w:divBdr>
            </w:div>
            <w:div w:id="423378387">
              <w:marLeft w:val="0"/>
              <w:marRight w:val="0"/>
              <w:marTop w:val="0"/>
              <w:marBottom w:val="0"/>
              <w:divBdr>
                <w:top w:val="none" w:sz="0" w:space="0" w:color="auto"/>
                <w:left w:val="none" w:sz="0" w:space="0" w:color="auto"/>
                <w:bottom w:val="none" w:sz="0" w:space="0" w:color="auto"/>
                <w:right w:val="none" w:sz="0" w:space="0" w:color="auto"/>
              </w:divBdr>
            </w:div>
            <w:div w:id="1740517767">
              <w:marLeft w:val="0"/>
              <w:marRight w:val="0"/>
              <w:marTop w:val="0"/>
              <w:marBottom w:val="0"/>
              <w:divBdr>
                <w:top w:val="none" w:sz="0" w:space="0" w:color="auto"/>
                <w:left w:val="none" w:sz="0" w:space="0" w:color="auto"/>
                <w:bottom w:val="none" w:sz="0" w:space="0" w:color="auto"/>
                <w:right w:val="none" w:sz="0" w:space="0" w:color="auto"/>
              </w:divBdr>
            </w:div>
            <w:div w:id="385446216">
              <w:marLeft w:val="0"/>
              <w:marRight w:val="0"/>
              <w:marTop w:val="0"/>
              <w:marBottom w:val="0"/>
              <w:divBdr>
                <w:top w:val="none" w:sz="0" w:space="0" w:color="auto"/>
                <w:left w:val="none" w:sz="0" w:space="0" w:color="auto"/>
                <w:bottom w:val="none" w:sz="0" w:space="0" w:color="auto"/>
                <w:right w:val="none" w:sz="0" w:space="0" w:color="auto"/>
              </w:divBdr>
            </w:div>
          </w:divsChild>
        </w:div>
        <w:div w:id="2022858204">
          <w:marLeft w:val="0"/>
          <w:marRight w:val="0"/>
          <w:marTop w:val="0"/>
          <w:marBottom w:val="0"/>
          <w:divBdr>
            <w:top w:val="none" w:sz="0" w:space="0" w:color="auto"/>
            <w:left w:val="none" w:sz="0" w:space="0" w:color="auto"/>
            <w:bottom w:val="none" w:sz="0" w:space="0" w:color="auto"/>
            <w:right w:val="none" w:sz="0" w:space="0" w:color="auto"/>
          </w:divBdr>
          <w:divsChild>
            <w:div w:id="434063644">
              <w:marLeft w:val="0"/>
              <w:marRight w:val="0"/>
              <w:marTop w:val="0"/>
              <w:marBottom w:val="0"/>
              <w:divBdr>
                <w:top w:val="none" w:sz="0" w:space="0" w:color="auto"/>
                <w:left w:val="none" w:sz="0" w:space="0" w:color="auto"/>
                <w:bottom w:val="none" w:sz="0" w:space="0" w:color="auto"/>
                <w:right w:val="none" w:sz="0" w:space="0" w:color="auto"/>
              </w:divBdr>
            </w:div>
          </w:divsChild>
        </w:div>
        <w:div w:id="1522932856">
          <w:marLeft w:val="0"/>
          <w:marRight w:val="0"/>
          <w:marTop w:val="0"/>
          <w:marBottom w:val="0"/>
          <w:divBdr>
            <w:top w:val="none" w:sz="0" w:space="0" w:color="auto"/>
            <w:left w:val="none" w:sz="0" w:space="0" w:color="auto"/>
            <w:bottom w:val="none" w:sz="0" w:space="0" w:color="auto"/>
            <w:right w:val="none" w:sz="0" w:space="0" w:color="auto"/>
          </w:divBdr>
          <w:divsChild>
            <w:div w:id="1615552140">
              <w:marLeft w:val="0"/>
              <w:marRight w:val="0"/>
              <w:marTop w:val="0"/>
              <w:marBottom w:val="0"/>
              <w:divBdr>
                <w:top w:val="none" w:sz="0" w:space="0" w:color="auto"/>
                <w:left w:val="none" w:sz="0" w:space="0" w:color="auto"/>
                <w:bottom w:val="none" w:sz="0" w:space="0" w:color="auto"/>
                <w:right w:val="none" w:sz="0" w:space="0" w:color="auto"/>
              </w:divBdr>
            </w:div>
            <w:div w:id="1288971161">
              <w:marLeft w:val="0"/>
              <w:marRight w:val="0"/>
              <w:marTop w:val="0"/>
              <w:marBottom w:val="0"/>
              <w:divBdr>
                <w:top w:val="none" w:sz="0" w:space="0" w:color="auto"/>
                <w:left w:val="none" w:sz="0" w:space="0" w:color="auto"/>
                <w:bottom w:val="none" w:sz="0" w:space="0" w:color="auto"/>
                <w:right w:val="none" w:sz="0" w:space="0" w:color="auto"/>
              </w:divBdr>
            </w:div>
            <w:div w:id="937981848">
              <w:marLeft w:val="0"/>
              <w:marRight w:val="0"/>
              <w:marTop w:val="0"/>
              <w:marBottom w:val="0"/>
              <w:divBdr>
                <w:top w:val="none" w:sz="0" w:space="0" w:color="auto"/>
                <w:left w:val="none" w:sz="0" w:space="0" w:color="auto"/>
                <w:bottom w:val="none" w:sz="0" w:space="0" w:color="auto"/>
                <w:right w:val="none" w:sz="0" w:space="0" w:color="auto"/>
              </w:divBdr>
            </w:div>
            <w:div w:id="693775669">
              <w:marLeft w:val="0"/>
              <w:marRight w:val="0"/>
              <w:marTop w:val="0"/>
              <w:marBottom w:val="0"/>
              <w:divBdr>
                <w:top w:val="none" w:sz="0" w:space="0" w:color="auto"/>
                <w:left w:val="none" w:sz="0" w:space="0" w:color="auto"/>
                <w:bottom w:val="none" w:sz="0" w:space="0" w:color="auto"/>
                <w:right w:val="none" w:sz="0" w:space="0" w:color="auto"/>
              </w:divBdr>
            </w:div>
            <w:div w:id="1493250553">
              <w:marLeft w:val="0"/>
              <w:marRight w:val="0"/>
              <w:marTop w:val="0"/>
              <w:marBottom w:val="0"/>
              <w:divBdr>
                <w:top w:val="none" w:sz="0" w:space="0" w:color="auto"/>
                <w:left w:val="none" w:sz="0" w:space="0" w:color="auto"/>
                <w:bottom w:val="none" w:sz="0" w:space="0" w:color="auto"/>
                <w:right w:val="none" w:sz="0" w:space="0" w:color="auto"/>
              </w:divBdr>
            </w:div>
            <w:div w:id="566573558">
              <w:marLeft w:val="0"/>
              <w:marRight w:val="0"/>
              <w:marTop w:val="0"/>
              <w:marBottom w:val="0"/>
              <w:divBdr>
                <w:top w:val="none" w:sz="0" w:space="0" w:color="auto"/>
                <w:left w:val="none" w:sz="0" w:space="0" w:color="auto"/>
                <w:bottom w:val="none" w:sz="0" w:space="0" w:color="auto"/>
                <w:right w:val="none" w:sz="0" w:space="0" w:color="auto"/>
              </w:divBdr>
            </w:div>
            <w:div w:id="750003820">
              <w:marLeft w:val="0"/>
              <w:marRight w:val="0"/>
              <w:marTop w:val="0"/>
              <w:marBottom w:val="0"/>
              <w:divBdr>
                <w:top w:val="none" w:sz="0" w:space="0" w:color="auto"/>
                <w:left w:val="none" w:sz="0" w:space="0" w:color="auto"/>
                <w:bottom w:val="none" w:sz="0" w:space="0" w:color="auto"/>
                <w:right w:val="none" w:sz="0" w:space="0" w:color="auto"/>
              </w:divBdr>
            </w:div>
            <w:div w:id="314837856">
              <w:marLeft w:val="0"/>
              <w:marRight w:val="0"/>
              <w:marTop w:val="0"/>
              <w:marBottom w:val="0"/>
              <w:divBdr>
                <w:top w:val="none" w:sz="0" w:space="0" w:color="auto"/>
                <w:left w:val="none" w:sz="0" w:space="0" w:color="auto"/>
                <w:bottom w:val="none" w:sz="0" w:space="0" w:color="auto"/>
                <w:right w:val="none" w:sz="0" w:space="0" w:color="auto"/>
              </w:divBdr>
            </w:div>
            <w:div w:id="16124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621">
      <w:bodyDiv w:val="1"/>
      <w:marLeft w:val="0"/>
      <w:marRight w:val="0"/>
      <w:marTop w:val="0"/>
      <w:marBottom w:val="0"/>
      <w:divBdr>
        <w:top w:val="none" w:sz="0" w:space="0" w:color="auto"/>
        <w:left w:val="none" w:sz="0" w:space="0" w:color="auto"/>
        <w:bottom w:val="none" w:sz="0" w:space="0" w:color="auto"/>
        <w:right w:val="none" w:sz="0" w:space="0" w:color="auto"/>
      </w:divBdr>
    </w:div>
    <w:div w:id="1038622781">
      <w:bodyDiv w:val="1"/>
      <w:marLeft w:val="0"/>
      <w:marRight w:val="0"/>
      <w:marTop w:val="0"/>
      <w:marBottom w:val="0"/>
      <w:divBdr>
        <w:top w:val="none" w:sz="0" w:space="0" w:color="auto"/>
        <w:left w:val="none" w:sz="0" w:space="0" w:color="auto"/>
        <w:bottom w:val="none" w:sz="0" w:space="0" w:color="auto"/>
        <w:right w:val="none" w:sz="0" w:space="0" w:color="auto"/>
      </w:divBdr>
    </w:div>
    <w:div w:id="1146050950">
      <w:bodyDiv w:val="1"/>
      <w:marLeft w:val="0"/>
      <w:marRight w:val="0"/>
      <w:marTop w:val="0"/>
      <w:marBottom w:val="0"/>
      <w:divBdr>
        <w:top w:val="none" w:sz="0" w:space="0" w:color="auto"/>
        <w:left w:val="none" w:sz="0" w:space="0" w:color="auto"/>
        <w:bottom w:val="none" w:sz="0" w:space="0" w:color="auto"/>
        <w:right w:val="none" w:sz="0" w:space="0" w:color="auto"/>
      </w:divBdr>
    </w:div>
    <w:div w:id="1223101760">
      <w:bodyDiv w:val="1"/>
      <w:marLeft w:val="0"/>
      <w:marRight w:val="0"/>
      <w:marTop w:val="0"/>
      <w:marBottom w:val="0"/>
      <w:divBdr>
        <w:top w:val="none" w:sz="0" w:space="0" w:color="auto"/>
        <w:left w:val="none" w:sz="0" w:space="0" w:color="auto"/>
        <w:bottom w:val="none" w:sz="0" w:space="0" w:color="auto"/>
        <w:right w:val="none" w:sz="0" w:space="0" w:color="auto"/>
      </w:divBdr>
      <w:divsChild>
        <w:div w:id="404030290">
          <w:marLeft w:val="0"/>
          <w:marRight w:val="0"/>
          <w:marTop w:val="0"/>
          <w:marBottom w:val="0"/>
          <w:divBdr>
            <w:top w:val="none" w:sz="0" w:space="0" w:color="auto"/>
            <w:left w:val="none" w:sz="0" w:space="0" w:color="auto"/>
            <w:bottom w:val="none" w:sz="0" w:space="0" w:color="auto"/>
            <w:right w:val="none" w:sz="0" w:space="0" w:color="auto"/>
          </w:divBdr>
        </w:div>
        <w:div w:id="1911117986">
          <w:marLeft w:val="0"/>
          <w:marRight w:val="0"/>
          <w:marTop w:val="0"/>
          <w:marBottom w:val="0"/>
          <w:divBdr>
            <w:top w:val="none" w:sz="0" w:space="0" w:color="auto"/>
            <w:left w:val="none" w:sz="0" w:space="0" w:color="auto"/>
            <w:bottom w:val="none" w:sz="0" w:space="0" w:color="auto"/>
            <w:right w:val="none" w:sz="0" w:space="0" w:color="auto"/>
          </w:divBdr>
        </w:div>
        <w:div w:id="1795555420">
          <w:marLeft w:val="0"/>
          <w:marRight w:val="0"/>
          <w:marTop w:val="0"/>
          <w:marBottom w:val="0"/>
          <w:divBdr>
            <w:top w:val="none" w:sz="0" w:space="0" w:color="auto"/>
            <w:left w:val="none" w:sz="0" w:space="0" w:color="auto"/>
            <w:bottom w:val="none" w:sz="0" w:space="0" w:color="auto"/>
            <w:right w:val="none" w:sz="0" w:space="0" w:color="auto"/>
          </w:divBdr>
        </w:div>
        <w:div w:id="1608343100">
          <w:marLeft w:val="0"/>
          <w:marRight w:val="0"/>
          <w:marTop w:val="0"/>
          <w:marBottom w:val="0"/>
          <w:divBdr>
            <w:top w:val="none" w:sz="0" w:space="0" w:color="auto"/>
            <w:left w:val="none" w:sz="0" w:space="0" w:color="auto"/>
            <w:bottom w:val="none" w:sz="0" w:space="0" w:color="auto"/>
            <w:right w:val="none" w:sz="0" w:space="0" w:color="auto"/>
          </w:divBdr>
        </w:div>
      </w:divsChild>
    </w:div>
    <w:div w:id="1263108075">
      <w:bodyDiv w:val="1"/>
      <w:marLeft w:val="0"/>
      <w:marRight w:val="0"/>
      <w:marTop w:val="0"/>
      <w:marBottom w:val="0"/>
      <w:divBdr>
        <w:top w:val="none" w:sz="0" w:space="0" w:color="auto"/>
        <w:left w:val="none" w:sz="0" w:space="0" w:color="auto"/>
        <w:bottom w:val="none" w:sz="0" w:space="0" w:color="auto"/>
        <w:right w:val="none" w:sz="0" w:space="0" w:color="auto"/>
      </w:divBdr>
    </w:div>
    <w:div w:id="1319072985">
      <w:bodyDiv w:val="1"/>
      <w:marLeft w:val="0"/>
      <w:marRight w:val="0"/>
      <w:marTop w:val="0"/>
      <w:marBottom w:val="0"/>
      <w:divBdr>
        <w:top w:val="none" w:sz="0" w:space="0" w:color="auto"/>
        <w:left w:val="none" w:sz="0" w:space="0" w:color="auto"/>
        <w:bottom w:val="none" w:sz="0" w:space="0" w:color="auto"/>
        <w:right w:val="none" w:sz="0" w:space="0" w:color="auto"/>
      </w:divBdr>
    </w:div>
    <w:div w:id="1365716336">
      <w:bodyDiv w:val="1"/>
      <w:marLeft w:val="0"/>
      <w:marRight w:val="0"/>
      <w:marTop w:val="0"/>
      <w:marBottom w:val="0"/>
      <w:divBdr>
        <w:top w:val="none" w:sz="0" w:space="0" w:color="auto"/>
        <w:left w:val="none" w:sz="0" w:space="0" w:color="auto"/>
        <w:bottom w:val="none" w:sz="0" w:space="0" w:color="auto"/>
        <w:right w:val="none" w:sz="0" w:space="0" w:color="auto"/>
      </w:divBdr>
    </w:div>
    <w:div w:id="1458840783">
      <w:bodyDiv w:val="1"/>
      <w:marLeft w:val="0"/>
      <w:marRight w:val="0"/>
      <w:marTop w:val="0"/>
      <w:marBottom w:val="0"/>
      <w:divBdr>
        <w:top w:val="none" w:sz="0" w:space="0" w:color="auto"/>
        <w:left w:val="none" w:sz="0" w:space="0" w:color="auto"/>
        <w:bottom w:val="none" w:sz="0" w:space="0" w:color="auto"/>
        <w:right w:val="none" w:sz="0" w:space="0" w:color="auto"/>
      </w:divBdr>
    </w:div>
    <w:div w:id="1608195347">
      <w:bodyDiv w:val="1"/>
      <w:marLeft w:val="0"/>
      <w:marRight w:val="0"/>
      <w:marTop w:val="0"/>
      <w:marBottom w:val="0"/>
      <w:divBdr>
        <w:top w:val="none" w:sz="0" w:space="0" w:color="auto"/>
        <w:left w:val="none" w:sz="0" w:space="0" w:color="auto"/>
        <w:bottom w:val="none" w:sz="0" w:space="0" w:color="auto"/>
        <w:right w:val="none" w:sz="0" w:space="0" w:color="auto"/>
      </w:divBdr>
    </w:div>
    <w:div w:id="1609774849">
      <w:bodyDiv w:val="1"/>
      <w:marLeft w:val="0"/>
      <w:marRight w:val="0"/>
      <w:marTop w:val="0"/>
      <w:marBottom w:val="0"/>
      <w:divBdr>
        <w:top w:val="none" w:sz="0" w:space="0" w:color="auto"/>
        <w:left w:val="none" w:sz="0" w:space="0" w:color="auto"/>
        <w:bottom w:val="none" w:sz="0" w:space="0" w:color="auto"/>
        <w:right w:val="none" w:sz="0" w:space="0" w:color="auto"/>
      </w:divBdr>
    </w:div>
    <w:div w:id="1676684451">
      <w:bodyDiv w:val="1"/>
      <w:marLeft w:val="0"/>
      <w:marRight w:val="0"/>
      <w:marTop w:val="0"/>
      <w:marBottom w:val="0"/>
      <w:divBdr>
        <w:top w:val="none" w:sz="0" w:space="0" w:color="auto"/>
        <w:left w:val="none" w:sz="0" w:space="0" w:color="auto"/>
        <w:bottom w:val="none" w:sz="0" w:space="0" w:color="auto"/>
        <w:right w:val="none" w:sz="0" w:space="0" w:color="auto"/>
      </w:divBdr>
    </w:div>
    <w:div w:id="1704163547">
      <w:bodyDiv w:val="1"/>
      <w:marLeft w:val="0"/>
      <w:marRight w:val="0"/>
      <w:marTop w:val="0"/>
      <w:marBottom w:val="0"/>
      <w:divBdr>
        <w:top w:val="none" w:sz="0" w:space="0" w:color="auto"/>
        <w:left w:val="none" w:sz="0" w:space="0" w:color="auto"/>
        <w:bottom w:val="none" w:sz="0" w:space="0" w:color="auto"/>
        <w:right w:val="none" w:sz="0" w:space="0" w:color="auto"/>
      </w:divBdr>
    </w:div>
    <w:div w:id="1774747036">
      <w:bodyDiv w:val="1"/>
      <w:marLeft w:val="0"/>
      <w:marRight w:val="0"/>
      <w:marTop w:val="0"/>
      <w:marBottom w:val="0"/>
      <w:divBdr>
        <w:top w:val="none" w:sz="0" w:space="0" w:color="auto"/>
        <w:left w:val="none" w:sz="0" w:space="0" w:color="auto"/>
        <w:bottom w:val="none" w:sz="0" w:space="0" w:color="auto"/>
        <w:right w:val="none" w:sz="0" w:space="0" w:color="auto"/>
      </w:divBdr>
    </w:div>
    <w:div w:id="1789885600">
      <w:bodyDiv w:val="1"/>
      <w:marLeft w:val="0"/>
      <w:marRight w:val="0"/>
      <w:marTop w:val="0"/>
      <w:marBottom w:val="0"/>
      <w:divBdr>
        <w:top w:val="none" w:sz="0" w:space="0" w:color="auto"/>
        <w:left w:val="none" w:sz="0" w:space="0" w:color="auto"/>
        <w:bottom w:val="none" w:sz="0" w:space="0" w:color="auto"/>
        <w:right w:val="none" w:sz="0" w:space="0" w:color="auto"/>
      </w:divBdr>
    </w:div>
    <w:div w:id="1837720917">
      <w:bodyDiv w:val="1"/>
      <w:marLeft w:val="0"/>
      <w:marRight w:val="0"/>
      <w:marTop w:val="0"/>
      <w:marBottom w:val="0"/>
      <w:divBdr>
        <w:top w:val="none" w:sz="0" w:space="0" w:color="auto"/>
        <w:left w:val="none" w:sz="0" w:space="0" w:color="auto"/>
        <w:bottom w:val="none" w:sz="0" w:space="0" w:color="auto"/>
        <w:right w:val="none" w:sz="0" w:space="0" w:color="auto"/>
      </w:divBdr>
    </w:div>
    <w:div w:id="1929847846">
      <w:bodyDiv w:val="1"/>
      <w:marLeft w:val="0"/>
      <w:marRight w:val="0"/>
      <w:marTop w:val="0"/>
      <w:marBottom w:val="0"/>
      <w:divBdr>
        <w:top w:val="none" w:sz="0" w:space="0" w:color="auto"/>
        <w:left w:val="none" w:sz="0" w:space="0" w:color="auto"/>
        <w:bottom w:val="none" w:sz="0" w:space="0" w:color="auto"/>
        <w:right w:val="none" w:sz="0" w:space="0" w:color="auto"/>
      </w:divBdr>
      <w:divsChild>
        <w:div w:id="1718747809">
          <w:marLeft w:val="0"/>
          <w:marRight w:val="0"/>
          <w:marTop w:val="0"/>
          <w:marBottom w:val="0"/>
          <w:divBdr>
            <w:top w:val="none" w:sz="0" w:space="0" w:color="auto"/>
            <w:left w:val="none" w:sz="0" w:space="0" w:color="auto"/>
            <w:bottom w:val="none" w:sz="0" w:space="0" w:color="auto"/>
            <w:right w:val="none" w:sz="0" w:space="0" w:color="auto"/>
          </w:divBdr>
        </w:div>
        <w:div w:id="1919634595">
          <w:marLeft w:val="0"/>
          <w:marRight w:val="0"/>
          <w:marTop w:val="0"/>
          <w:marBottom w:val="0"/>
          <w:divBdr>
            <w:top w:val="none" w:sz="0" w:space="0" w:color="auto"/>
            <w:left w:val="none" w:sz="0" w:space="0" w:color="auto"/>
            <w:bottom w:val="none" w:sz="0" w:space="0" w:color="auto"/>
            <w:right w:val="none" w:sz="0" w:space="0" w:color="auto"/>
          </w:divBdr>
        </w:div>
        <w:div w:id="599727219">
          <w:marLeft w:val="0"/>
          <w:marRight w:val="0"/>
          <w:marTop w:val="0"/>
          <w:marBottom w:val="0"/>
          <w:divBdr>
            <w:top w:val="none" w:sz="0" w:space="0" w:color="auto"/>
            <w:left w:val="none" w:sz="0" w:space="0" w:color="auto"/>
            <w:bottom w:val="none" w:sz="0" w:space="0" w:color="auto"/>
            <w:right w:val="none" w:sz="0" w:space="0" w:color="auto"/>
          </w:divBdr>
        </w:div>
        <w:div w:id="2024430890">
          <w:marLeft w:val="0"/>
          <w:marRight w:val="0"/>
          <w:marTop w:val="0"/>
          <w:marBottom w:val="0"/>
          <w:divBdr>
            <w:top w:val="none" w:sz="0" w:space="0" w:color="auto"/>
            <w:left w:val="none" w:sz="0" w:space="0" w:color="auto"/>
            <w:bottom w:val="none" w:sz="0" w:space="0" w:color="auto"/>
            <w:right w:val="none" w:sz="0" w:space="0" w:color="auto"/>
          </w:divBdr>
        </w:div>
        <w:div w:id="1261568982">
          <w:marLeft w:val="0"/>
          <w:marRight w:val="0"/>
          <w:marTop w:val="0"/>
          <w:marBottom w:val="0"/>
          <w:divBdr>
            <w:top w:val="none" w:sz="0" w:space="0" w:color="auto"/>
            <w:left w:val="none" w:sz="0" w:space="0" w:color="auto"/>
            <w:bottom w:val="none" w:sz="0" w:space="0" w:color="auto"/>
            <w:right w:val="none" w:sz="0" w:space="0" w:color="auto"/>
          </w:divBdr>
        </w:div>
        <w:div w:id="989141890">
          <w:marLeft w:val="0"/>
          <w:marRight w:val="0"/>
          <w:marTop w:val="0"/>
          <w:marBottom w:val="0"/>
          <w:divBdr>
            <w:top w:val="none" w:sz="0" w:space="0" w:color="auto"/>
            <w:left w:val="none" w:sz="0" w:space="0" w:color="auto"/>
            <w:bottom w:val="none" w:sz="0" w:space="0" w:color="auto"/>
            <w:right w:val="none" w:sz="0" w:space="0" w:color="auto"/>
          </w:divBdr>
        </w:div>
        <w:div w:id="1743721917">
          <w:marLeft w:val="0"/>
          <w:marRight w:val="0"/>
          <w:marTop w:val="0"/>
          <w:marBottom w:val="0"/>
          <w:divBdr>
            <w:top w:val="none" w:sz="0" w:space="0" w:color="auto"/>
            <w:left w:val="none" w:sz="0" w:space="0" w:color="auto"/>
            <w:bottom w:val="none" w:sz="0" w:space="0" w:color="auto"/>
            <w:right w:val="none" w:sz="0" w:space="0" w:color="auto"/>
          </w:divBdr>
        </w:div>
        <w:div w:id="2141805849">
          <w:marLeft w:val="0"/>
          <w:marRight w:val="0"/>
          <w:marTop w:val="0"/>
          <w:marBottom w:val="0"/>
          <w:divBdr>
            <w:top w:val="none" w:sz="0" w:space="0" w:color="auto"/>
            <w:left w:val="none" w:sz="0" w:space="0" w:color="auto"/>
            <w:bottom w:val="none" w:sz="0" w:space="0" w:color="auto"/>
            <w:right w:val="none" w:sz="0" w:space="0" w:color="auto"/>
          </w:divBdr>
        </w:div>
        <w:div w:id="1052192739">
          <w:marLeft w:val="0"/>
          <w:marRight w:val="0"/>
          <w:marTop w:val="0"/>
          <w:marBottom w:val="0"/>
          <w:divBdr>
            <w:top w:val="none" w:sz="0" w:space="0" w:color="auto"/>
            <w:left w:val="none" w:sz="0" w:space="0" w:color="auto"/>
            <w:bottom w:val="none" w:sz="0" w:space="0" w:color="auto"/>
            <w:right w:val="none" w:sz="0" w:space="0" w:color="auto"/>
          </w:divBdr>
        </w:div>
        <w:div w:id="727992028">
          <w:marLeft w:val="0"/>
          <w:marRight w:val="0"/>
          <w:marTop w:val="0"/>
          <w:marBottom w:val="0"/>
          <w:divBdr>
            <w:top w:val="none" w:sz="0" w:space="0" w:color="auto"/>
            <w:left w:val="none" w:sz="0" w:space="0" w:color="auto"/>
            <w:bottom w:val="none" w:sz="0" w:space="0" w:color="auto"/>
            <w:right w:val="none" w:sz="0" w:space="0" w:color="auto"/>
          </w:divBdr>
        </w:div>
        <w:div w:id="2058773722">
          <w:marLeft w:val="0"/>
          <w:marRight w:val="0"/>
          <w:marTop w:val="0"/>
          <w:marBottom w:val="0"/>
          <w:divBdr>
            <w:top w:val="none" w:sz="0" w:space="0" w:color="auto"/>
            <w:left w:val="none" w:sz="0" w:space="0" w:color="auto"/>
            <w:bottom w:val="none" w:sz="0" w:space="0" w:color="auto"/>
            <w:right w:val="none" w:sz="0" w:space="0" w:color="auto"/>
          </w:divBdr>
        </w:div>
        <w:div w:id="857350605">
          <w:marLeft w:val="0"/>
          <w:marRight w:val="0"/>
          <w:marTop w:val="0"/>
          <w:marBottom w:val="0"/>
          <w:divBdr>
            <w:top w:val="none" w:sz="0" w:space="0" w:color="auto"/>
            <w:left w:val="none" w:sz="0" w:space="0" w:color="auto"/>
            <w:bottom w:val="none" w:sz="0" w:space="0" w:color="auto"/>
            <w:right w:val="none" w:sz="0" w:space="0" w:color="auto"/>
          </w:divBdr>
        </w:div>
        <w:div w:id="1300190861">
          <w:marLeft w:val="0"/>
          <w:marRight w:val="0"/>
          <w:marTop w:val="0"/>
          <w:marBottom w:val="0"/>
          <w:divBdr>
            <w:top w:val="none" w:sz="0" w:space="0" w:color="auto"/>
            <w:left w:val="none" w:sz="0" w:space="0" w:color="auto"/>
            <w:bottom w:val="none" w:sz="0" w:space="0" w:color="auto"/>
            <w:right w:val="none" w:sz="0" w:space="0" w:color="auto"/>
          </w:divBdr>
        </w:div>
        <w:div w:id="150677777">
          <w:marLeft w:val="0"/>
          <w:marRight w:val="0"/>
          <w:marTop w:val="0"/>
          <w:marBottom w:val="0"/>
          <w:divBdr>
            <w:top w:val="none" w:sz="0" w:space="0" w:color="auto"/>
            <w:left w:val="none" w:sz="0" w:space="0" w:color="auto"/>
            <w:bottom w:val="none" w:sz="0" w:space="0" w:color="auto"/>
            <w:right w:val="none" w:sz="0" w:space="0" w:color="auto"/>
          </w:divBdr>
        </w:div>
      </w:divsChild>
    </w:div>
    <w:div w:id="200916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ben.wise@icc-cricket.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8267b37-0bc2-439a-a089-8b82b82037d2" xsi:nil="true"/>
    <lcf76f155ced4ddcb4097134ff3c332f xmlns="434839fa-4a67-46de-b558-8a4eb0db782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E2BA6D3DF6F949857F037CDAD7E4EA" ma:contentTypeVersion="15" ma:contentTypeDescription="Create a new document." ma:contentTypeScope="" ma:versionID="ad897bbf06fb0533c995c6923311e3b7">
  <xsd:schema xmlns:xsd="http://www.w3.org/2001/XMLSchema" xmlns:xs="http://www.w3.org/2001/XMLSchema" xmlns:p="http://schemas.microsoft.com/office/2006/metadata/properties" xmlns:ns2="434839fa-4a67-46de-b558-8a4eb0db7822" xmlns:ns3="58267b37-0bc2-439a-a089-8b82b82037d2" targetNamespace="http://schemas.microsoft.com/office/2006/metadata/properties" ma:root="true" ma:fieldsID="9134afd4d12c64c9e6a8ea0540d09154" ns2:_="" ns3:_="">
    <xsd:import namespace="434839fa-4a67-46de-b558-8a4eb0db7822"/>
    <xsd:import namespace="58267b37-0bc2-439a-a089-8b82b82037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839fa-4a67-46de-b558-8a4eb0db7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40b6f4-676b-4df4-9491-3e20f6e349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267b37-0bc2-439a-a089-8b82b82037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64e8cf-4ba4-4520-9c7b-c93e2456ea48}" ma:internalName="TaxCatchAll" ma:showField="CatchAllData" ma:web="58267b37-0bc2-439a-a089-8b82b82037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1E675-E7EC-40C0-8C27-34BB02BA5D7C}">
  <ds:schemaRefs>
    <ds:schemaRef ds:uri="http://schemas.openxmlformats.org/officeDocument/2006/bibliography"/>
  </ds:schemaRefs>
</ds:datastoreItem>
</file>

<file path=customXml/itemProps2.xml><?xml version="1.0" encoding="utf-8"?>
<ds:datastoreItem xmlns:ds="http://schemas.openxmlformats.org/officeDocument/2006/customXml" ds:itemID="{CA8B0B60-E5C1-4531-ABD8-6136AFF3B2BF}">
  <ds:schemaRefs>
    <ds:schemaRef ds:uri="http://schemas.microsoft.com/office/2006/metadata/properties"/>
    <ds:schemaRef ds:uri="http://schemas.microsoft.com/office/infopath/2007/PartnerControls"/>
    <ds:schemaRef ds:uri="58267b37-0bc2-439a-a089-8b82b82037d2"/>
    <ds:schemaRef ds:uri="434839fa-4a67-46de-b558-8a4eb0db7822"/>
  </ds:schemaRefs>
</ds:datastoreItem>
</file>

<file path=customXml/itemProps3.xml><?xml version="1.0" encoding="utf-8"?>
<ds:datastoreItem xmlns:ds="http://schemas.openxmlformats.org/officeDocument/2006/customXml" ds:itemID="{C60A415A-2201-479A-A9AC-7459F3B1DEF7}">
  <ds:schemaRefs>
    <ds:schemaRef ds:uri="http://schemas.microsoft.com/sharepoint/v3/contenttype/forms"/>
  </ds:schemaRefs>
</ds:datastoreItem>
</file>

<file path=customXml/itemProps4.xml><?xml version="1.0" encoding="utf-8"?>
<ds:datastoreItem xmlns:ds="http://schemas.openxmlformats.org/officeDocument/2006/customXml" ds:itemID="{CCB94634-D47E-4941-AF66-BAED5A75B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839fa-4a67-46de-b558-8a4eb0db7822"/>
    <ds:schemaRef ds:uri="58267b37-0bc2-439a-a089-8b82b8203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8545</Words>
  <Characters>48708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ITT</vt:lpstr>
    </vt:vector>
  </TitlesOfParts>
  <Company/>
  <LinksUpToDate>false</LinksUpToDate>
  <CharactersWithSpaces>57139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subject/>
  <dc:creator>Paul McMahon</dc:creator>
  <cp:keywords/>
  <cp:lastModifiedBy>Finn Bradshaw</cp:lastModifiedBy>
  <cp:revision>4</cp:revision>
  <cp:lastPrinted>2023-04-14T12:37:00Z</cp:lastPrinted>
  <dcterms:created xsi:type="dcterms:W3CDTF">2024-04-22T10:28:00Z</dcterms:created>
  <dcterms:modified xsi:type="dcterms:W3CDTF">2024-04-22T10:29:00Z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0x0101005BE2BA6D3DF6F949857F037CDAD7E4EA</vt:lpwstr>
  </property>
  <property fmtid="{D5CDD505-2E9C-101B-9397-08002B2CF9AE}" pid="3" name="MediaServiceImageTags">
    <vt:lpwstr/>
  </property>
</Properties>
</file>